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KONTAKTNÁ MOŽNOSŤ PROSTREDNÍCTVOM INTERNETOVEJ STRÁNKY</w:t>
      </w:r>
    </w:p>
    <w:p>
      <w:pPr>
        <w:spacing w:after="100"/>
      </w:pPr>
      <w:r>
        <w:t xml:space="preserve">Účely spracovania osobných údajov: osobné údaje poskytnuté dotknutou osobou, ktorá kontaktovala Prevádzkovateľa prostredníctvom internetovej stránky (e-mail, telefónne číslo) z dôvodu rýchleho elektronického kontaktu so spoločnosťou MASH Integration, spol. s r.o. alebo priameho kontaktu s kontaktnou osobou spoločnosti MASH Integration, spol. s r.o. Prevádzkovateľ spracúva na základe oprávneného záujmu a za účelom poskytnutia reakcie na otázky, či prípadné podnety dotknutej osobe.</w:t>
      </w:r>
    </w:p>
    <w:p>
      <w:pPr>
        <w:spacing w:after="100"/>
      </w:pPr>
      <w:r>
        <w:t xml:space="preserve">Kategória dotknutých osôb: fyzická osoba, ktorá kontaktuje Prevádzkovateľa prostredníctvom internetovej stránky.</w:t>
      </w:r>
    </w:p>
    <w:p>
      <w:pPr>
        <w:spacing w:after="100"/>
      </w:pPr>
      <w:r>
        <w:t xml:space="preserve">Kategória osobných údajov: bežné osobné údaje.</w:t>
      </w:r>
    </w:p>
    <w:p>
      <w:pPr>
        <w:spacing w:after="100"/>
      </w:pPr>
      <w:r>
        <w:t xml:space="preserve">Zoznam osobných údajov: meno, priezvisko, e-mail, telefónne číslo, znenie zaslanej správy, ďalšie dobrovoľne poskytnuté nepovinné osobné údaje.</w:t>
      </w:r>
    </w:p>
    <w:p>
      <w:pPr>
        <w:spacing w:after="100"/>
      </w:pPr>
      <w:r>
        <w:t xml:space="preserve">Zákonnosť spracúvania osobných údajov: čl. 6 ods. 1 písm. f) všeobecného nariadenia o ochrane údajov - oprávnený záujem.</w:t>
      </w:r>
    </w:p>
    <w:p>
      <w:pPr>
        <w:spacing w:after="100"/>
      </w:pPr>
      <w:r>
        <w:t xml:space="preserve">Zákonná povinnosť spracúvania osobných údajov: spracúvanie osobných údajov na základe osobitého právneho predpisu sa nevykonáva.</w:t>
      </w:r>
    </w:p>
    <w:p>
      <w:pPr>
        <w:spacing w:after="120" w:before="200"/>
      </w:pPr>
      <w:r>
        <w:rPr>
          <w:b/>
          <w:bCs/>
          <w:u w:val="single"/>
        </w:rPr>
        <w:t xml:space="preserve">Príjemcovia alebo kategórie príjemcov, ktorým budú osobné údaje poskytnuté:</w:t>
      </w:r>
    </w:p>
    <w:p>
      <w:pPr>
        <w:pStyle w:val="ListParagraph"/>
        <w:numPr>
          <w:ilvl w:val="0"/>
          <w:numId w:val="2"/>
        </w:numPr>
        <w:spacing w:after="70"/>
      </w:pPr>
      <w:r>
        <w:t xml:space="preserve">poskytovateľ dátových služieb,</w:t>
      </w:r>
    </w:p>
    <w:p>
      <w:pPr>
        <w:pStyle w:val="ListParagraph"/>
        <w:numPr>
          <w:ilvl w:val="0"/>
          <w:numId w:val="2"/>
        </w:numPr>
        <w:spacing w:after="70"/>
      </w:pPr>
      <w:r>
        <w:t xml:space="preserve">poskytovateľ telefónnych služieb,</w:t>
      </w:r>
    </w:p>
    <w:p>
      <w:pPr>
        <w:pStyle w:val="ListParagraph"/>
        <w:numPr>
          <w:ilvl w:val="0"/>
          <w:numId w:val="2"/>
        </w:numPr>
        <w:spacing w:after="70"/>
      </w:pPr>
      <w:r>
        <w:t xml:space="preserve">poskytovateľ platformy pre emailovú komunikáciu,</w:t>
      </w:r>
    </w:p>
    <w:p>
      <w:pPr>
        <w:spacing w:after="120" w:before="200"/>
      </w:pPr>
      <w:r>
        <w:rPr>
          <w:b/>
          <w:bCs/>
          <w:u w:val="single"/>
        </w:rPr>
        <w:t xml:space="preserve">- do tretích krajín:</w:t>
      </w:r>
    </w:p>
    <w:p>
      <w:pPr>
        <w:spacing w:after="100"/>
      </w:pPr>
      <w:r>
        <w:t xml:space="preserve">osobné údaje nie sú poskytované do tretích krajín,</w:t>
      </w:r>
    </w:p>
    <w:p>
      <w:pPr>
        <w:spacing w:after="120" w:before="200"/>
      </w:pPr>
      <w:r>
        <w:rPr>
          <w:b/>
          <w:bCs/>
          <w:u w:val="single"/>
        </w:rPr>
        <w:t xml:space="preserve">- do medzinárodných organizácií:</w:t>
      </w:r>
    </w:p>
    <w:p>
      <w:pPr>
        <w:spacing w:after="100"/>
      </w:pPr>
      <w:r>
        <w:t xml:space="preserve">osobné údaje nie sú poskytované do medzinárodných organizácií.</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20" w:before="200"/>
      </w:pPr>
      <w:r>
        <w:rPr>
          <w:b/>
          <w:bCs/>
          <w:u w:val="single"/>
        </w:rPr>
        <w:t xml:space="preserve">Zverejňovanie osobných údajov:</w:t>
      </w:r>
    </w:p>
    <w:p>
      <w:pPr>
        <w:spacing w:after="100"/>
      </w:pPr>
      <w:r>
        <w:t xml:space="preserve">Osobné údaje sa nezverejňujú.</w:t>
      </w:r>
    </w:p>
    <w:p>
      <w:pPr>
        <w:spacing w:after="100"/>
      </w:pPr>
      <w:r>
        <w:t xml:space="preserve">Dôkaz oprávneného záujmu prevádzkovateľa (podľa čl. 6 ods. 1 písm. f) GDPR): Prevádzkovateľ spracúva osobné údaje poskytnuté cez kontaktný formulár na základe oprávneného záujmu, ktorým je poskytovanie reakcie na otázky alebo podnety od zákazníkov. Tento záujem je vyvážený s právami a slobodami dotknutých osôb, pričom sa kladie dôraz na transparentnosť a ochranu údajov.</w:t>
      </w:r>
    </w:p>
    <w:p>
      <w:pPr>
        <w:spacing w:after="100"/>
      </w:pPr>
      <w:r>
        <w:t xml:space="preserve">Právo na námietku: Dotknuté osoby majú právo kedykoľvek namietnuť proti spracúvaniu ich osobných údajov založenom na oprávnenom záujme Prevádzkovateľa z dôvodov súvisiacich s ich konkrétnou situáciou. Prevádzkovateľ musí preukázať nevyhnutné závažné oprávnené dôvody pre spracúvanie, ktoré prevažujú nad záujmami, právami a slobodami dotknutých osôb, alebo dôvody na uplatnenie právnych nárokov.</w:t>
      </w:r>
    </w:p>
    <w:p>
      <w:pPr>
        <w:spacing w:after="100"/>
      </w:pPr>
      <w:r>
        <w:t xml:space="preserve">Doba uchovávania osobných údajov: osobné údaje Prevádzkovateľ uchováva po dobu nevyhnutnú do naplnenia účelu spracúvania.</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 bezpečnostných kamier a alarmov.</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00"/>
      </w:pPr>
      <w:r>
        <w:t xml:space="preserve">Automatizované individuálne rozhodovanie vrátane profilovania: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2026-10-22T19:53:41.072Z</dcterms:created>
  <dcterms:modified xsi:type="dcterms:W3CDTF">2026-10-22T19:53:41.072Z</dcterms:modified>
</cp:coreProperties>
</file>

<file path=docProps/custom.xml><?xml version="1.0" encoding="utf-8"?>
<Properties xmlns="http://schemas.openxmlformats.org/officeDocument/2006/custom-properties" xmlns:vt="http://schemas.openxmlformats.org/officeDocument/2006/docPropsVTypes"/>
</file>