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Informácie pre zákazníkov</w:t>
      </w:r>
    </w:p>
    <w:p>
      <w:pPr>
        <w:spacing w:after="120" w:before="200"/>
      </w:pPr>
      <w:r>
        <w:rPr>
          <w:b/>
          <w:bCs/>
          <w:u w:val="single"/>
        </w:rPr>
        <w:t xml:space="preserve">Účel spracúvania osobných údajov, na ktorý sú osobné údaje určené:</w:t>
      </w:r>
    </w:p>
    <w:p>
      <w:pPr>
        <w:tabs>
          <w:tab w:val="left" w:pos="504"/>
        </w:tabs>
        <w:spacing w:after="70"/>
        <w:ind w:left="504" w:hanging="504"/>
      </w:pPr>
      <w:r>
        <w:t xml:space="preserve">a)	</w:t>
      </w:r>
      <w:r>
        <w:t xml:space="preserve">Výroba jednoúčelových strojov pre pracovné linky (na základe požiadaviek zákazníka)</w:t>
      </w:r>
    </w:p>
    <w:p>
      <w:pPr>
        <w:tabs>
          <w:tab w:val="left" w:pos="504"/>
        </w:tabs>
        <w:spacing w:after="70"/>
        <w:ind w:left="504" w:hanging="504"/>
      </w:pPr>
      <w:r>
        <w:t xml:space="preserve">b)	</w:t>
      </w:r>
      <w:r>
        <w:t xml:space="preserve">Výroba robotických zariadení (na základe požiadaviek zákazníka)</w:t>
      </w:r>
    </w:p>
    <w:p>
      <w:pPr>
        <w:tabs>
          <w:tab w:val="left" w:pos="504"/>
        </w:tabs>
        <w:spacing w:after="70"/>
        <w:ind w:left="504" w:hanging="504"/>
      </w:pPr>
      <w:r>
        <w:t xml:space="preserve">c)	</w:t>
      </w:r>
      <w:r>
        <w:t xml:space="preserve">PLC programovanie</w:t>
      </w:r>
    </w:p>
    <w:p>
      <w:pPr>
        <w:tabs>
          <w:tab w:val="left" w:pos="504"/>
        </w:tabs>
        <w:spacing w:after="70"/>
        <w:ind w:left="504" w:hanging="504"/>
      </w:pPr>
      <w:r>
        <w:t xml:space="preserve">d)	</w:t>
      </w:r>
      <w:r>
        <w:t xml:space="preserve">Výroba rozvádzačov (na základe požiadaviek zákazníka)</w:t>
      </w:r>
    </w:p>
    <w:p>
      <w:pPr>
        <w:tabs>
          <w:tab w:val="left" w:pos="504"/>
        </w:tabs>
        <w:spacing w:after="70"/>
        <w:ind w:left="504" w:hanging="504"/>
      </w:pPr>
      <w:r>
        <w:t xml:space="preserve">e)	</w:t>
      </w:r>
      <w:r>
        <w:t xml:space="preserve">Servis CNC strojov</w:t>
      </w:r>
    </w:p>
    <w:p>
      <w:pPr>
        <w:tabs>
          <w:tab w:val="left" w:pos="504"/>
        </w:tabs>
        <w:spacing w:after="70"/>
        <w:ind w:left="504" w:hanging="504"/>
      </w:pPr>
      <w:r>
        <w:t xml:space="preserve">f)	</w:t>
      </w:r>
      <w:r>
        <w:t xml:space="preserve">Vedenie evidencie kontaktných údajov zákazníkov, ich kontaktných osôb, zamestnancov zákazníkov a ich kontaktovanie</w:t>
      </w:r>
    </w:p>
    <w:p>
      <w:pPr>
        <w:spacing w:after="120" w:before="200"/>
      </w:pPr>
      <w:r>
        <w:rPr>
          <w:b/>
          <w:bCs/>
          <w:u w:val="single"/>
        </w:rPr>
        <w:t xml:space="preserve">Okruh dotknutých osôb:</w:t>
      </w:r>
    </w:p>
    <w:p>
      <w:pPr>
        <w:pStyle w:val="ListParagraph"/>
        <w:numPr>
          <w:ilvl w:val="0"/>
          <w:numId w:val="2"/>
        </w:numPr>
        <w:spacing w:after="70"/>
      </w:pPr>
      <w:r>
        <w:t xml:space="preserve">právnické osoby (PO) a ich štatutárne orgány, oprávnené osoby, zamestnanci, zmluvní zástupcovia odberateľov, príp. iné relevantné fyzické osoby,</w:t>
      </w:r>
    </w:p>
    <w:p>
      <w:pPr>
        <w:pStyle w:val="ListParagraph"/>
        <w:numPr>
          <w:ilvl w:val="0"/>
          <w:numId w:val="2"/>
        </w:numPr>
        <w:spacing w:after="70"/>
      </w:pPr>
      <w:r>
        <w:t xml:space="preserve">fyzické osoby podnikatelia (SZČO), ich zmluvní zástupcovia, príp. iné relevantné fyzické osoby,</w:t>
      </w:r>
    </w:p>
    <w:p>
      <w:pPr>
        <w:pStyle w:val="ListParagraph"/>
        <w:numPr>
          <w:ilvl w:val="0"/>
          <w:numId w:val="2"/>
        </w:numPr>
        <w:spacing w:after="70"/>
      </w:pPr>
      <w:r>
        <w:t xml:space="preserve">fyzické osoby nepodnikatelia (FO), ich kontaktné osoby, resp. zástupcovia.</w:t>
      </w:r>
    </w:p>
    <w:p>
      <w:pPr>
        <w:spacing w:after="120" w:before="200"/>
      </w:pPr>
      <w:r>
        <w:rPr>
          <w:b/>
          <w:bCs/>
          <w:u w:val="single"/>
        </w:rPr>
        <w:t xml:space="preserve">Kategória osobných údajov:</w:t>
      </w:r>
    </w:p>
    <w:p>
      <w:pPr>
        <w:pStyle w:val="ListParagraph"/>
        <w:numPr>
          <w:ilvl w:val="0"/>
          <w:numId w:val="2"/>
        </w:numPr>
        <w:spacing w:after="70"/>
      </w:pPr>
      <w:r>
        <w:t xml:space="preserve">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zákazníci právnické osoby (PO) a samostatne zárobkovo činné osoby (SZČO) a ich štatutárne orgány, kontaktné osoby: obchodné meno, sídlo, IČO, IČ DPH, údaje o kontaktnej osobe v rozsahu titul, meno, priezvisko, telefonický kontakt na pracovisko, e-mailová adresa na pracovisko, iné relevantné údaje v rozsahu podľa § 78 Zákona o ochrane osobných údajov.</w:t>
      </w:r>
    </w:p>
    <w:p>
      <w:pPr>
        <w:pStyle w:val="ListParagraph"/>
        <w:numPr>
          <w:ilvl w:val="0"/>
          <w:numId w:val="2"/>
        </w:numPr>
        <w:spacing w:after="70"/>
      </w:pPr>
      <w:r>
        <w:t xml:space="preserve">zákazníci fyzické osoby nepodnikatelia (FO) a ich kontaktné osoby: titul, meno, priezvisko, telefonický kontakt, e-mailová adresa.</w:t>
      </w:r>
    </w:p>
    <w:p>
      <w:pPr>
        <w:spacing w:after="120" w:before="200"/>
      </w:pPr>
      <w:r>
        <w:rPr>
          <w:b/>
          <w:bCs/>
          <w:u w:val="single"/>
        </w:rPr>
        <w:t xml:space="preserve">Zákonnosť spracúvania osobných údajov:</w:t>
      </w:r>
    </w:p>
    <w:p>
      <w:pPr>
        <w:spacing w:after="120" w:before="200"/>
      </w:pPr>
      <w:r>
        <w:rPr>
          <w:b/>
          <w:bCs/>
          <w:u w:val="single"/>
        </w:rPr>
        <w:t xml:space="preserve">v rámci účelov v bodoch a) – e):</w:t>
      </w:r>
    </w:p>
    <w:p>
      <w:pPr>
        <w:spacing w:after="100"/>
      </w:pPr>
      <w:r>
        <w:t xml:space="preserve">čl. 6 ods. 1 písm. b) GDPR – spracúvanie osobných údajov je nevyhnutné na plnenie zmluvy, ktorej zmluvnou stranou je dotknutá osoba, alebo na vykonanie opatrenia pred uzatvorením zmluvy na základe žiadosti dotknutej osoby. Poskytovanie objednaných služieb a/alebo tovaru, čl. 6 ods. 1 písm. c) GDPR – spracúvanie osobných údajov je nevyhnutné podľa osobitného predpisu alebo medzinárodnej zmluvy, ktorou je Slovenská republika viazaná - plnenie zákonných povinností podľa osobitných predpisov, v rámci účelu v bode f): čl. 6 ods. 1 písm. f) GDPR – spracúvanie je nevyhnutné na účely oprávnených záujmov, ktoré sleduje prevádzkovateľ alebo tretia strana, s výnimkou prípadov, keď nad takýmito záujmami prevažujú záujmy alebo základné práva a slobody dotknutej osoby, ktoré si vyžadujú ochranu osobných údajov, najmä ak je dotknutou osobu dieťa.</w:t>
      </w:r>
    </w:p>
    <w:p>
      <w:pPr>
        <w:spacing w:after="120" w:before="200"/>
      </w:pPr>
      <w:r>
        <w:rPr>
          <w:b/>
          <w:bCs/>
          <w:u w:val="single"/>
        </w:rPr>
        <w:t xml:space="preserve">Zákonná povinnosť spracúvania osobných údajov:</w:t>
      </w:r>
    </w:p>
    <w:p>
      <w:pPr>
        <w:pStyle w:val="ListParagraph"/>
        <w:numPr>
          <w:ilvl w:val="0"/>
          <w:numId w:val="2"/>
        </w:numPr>
        <w:spacing w:after="70"/>
      </w:pPr>
      <w:r>
        <w:t xml:space="preserve">Zákon č. 513/1991 Zb. – Obchodný zákonník,</w:t>
      </w:r>
    </w:p>
    <w:p>
      <w:pPr>
        <w:pStyle w:val="ListParagraph"/>
        <w:numPr>
          <w:ilvl w:val="0"/>
          <w:numId w:val="2"/>
        </w:numPr>
        <w:spacing w:after="70"/>
      </w:pPr>
      <w:r>
        <w:t xml:space="preserve">Zákon č. 250/2007 Z. z. Zákon o ochrane spotrebiteľa a o zmene zákona Slovenskej národnej rady č. 372/1990 Zb. o priestupkoch v znení neskorších predpisov,</w:t>
      </w:r>
    </w:p>
    <w:p>
      <w:pPr>
        <w:pStyle w:val="ListParagraph"/>
        <w:numPr>
          <w:ilvl w:val="0"/>
          <w:numId w:val="2"/>
        </w:numPr>
        <w:spacing w:after="70"/>
      </w:pPr>
      <w:r>
        <w:t xml:space="preserve">Zákon č. 40/1964 Zb. Občiansky zákonník</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poskytovateľ služieb verejnej mobilnej siete</w:t>
      </w:r>
    </w:p>
    <w:p>
      <w:pPr>
        <w:pStyle w:val="ListParagraph"/>
        <w:numPr>
          <w:ilvl w:val="0"/>
          <w:numId w:val="2"/>
        </w:numPr>
        <w:spacing w:after="70"/>
      </w:pPr>
      <w:r>
        <w:t xml:space="preserve">poskytovateľ dátových služieb</w:t>
      </w:r>
    </w:p>
    <w:p>
      <w:pPr>
        <w:pStyle w:val="ListParagraph"/>
        <w:numPr>
          <w:ilvl w:val="0"/>
          <w:numId w:val="2"/>
        </w:numPr>
        <w:spacing w:after="70"/>
      </w:pPr>
      <w:r>
        <w:t xml:space="preserve">poskytovateľ platformy pre emailovú komunikáciu</w:t>
      </w:r>
    </w:p>
    <w:p>
      <w:pPr>
        <w:pStyle w:val="ListParagraph"/>
        <w:numPr>
          <w:ilvl w:val="0"/>
          <w:numId w:val="2"/>
        </w:numPr>
        <w:spacing w:after="70"/>
      </w:pPr>
      <w:r>
        <w:t xml:space="preserve">poskytovateľ bankových služieb,</w:t>
      </w:r>
    </w:p>
    <w:p>
      <w:pPr>
        <w:pStyle w:val="ListParagraph"/>
        <w:numPr>
          <w:ilvl w:val="0"/>
          <w:numId w:val="2"/>
        </w:numPr>
        <w:spacing w:after="70"/>
      </w:pPr>
      <w:r>
        <w:t xml:space="preserve">poskytovateľ platformy pre ekonomický softvér.</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Zverejňovanie osobných údajov:</w:t>
      </w:r>
    </w:p>
    <w:p>
      <w:pPr>
        <w:spacing w:after="100"/>
      </w:pPr>
      <w:r>
        <w:t xml:space="preserve">Osobné údaje sa nezverejňujú.</w:t>
      </w:r>
    </w:p>
    <w:p>
      <w:pPr>
        <w:spacing w:after="100"/>
      </w:pPr>
      <w:r>
        <w:t xml:space="preserve">Dôkaz oprávneného záujmu prevádzkovateľa (podľa čl. 6 ods. 1 písm. f) GDPR):</w:t>
      </w:r>
    </w:p>
    <w:p>
      <w:pPr>
        <w:spacing w:after="100"/>
      </w:pPr>
      <w:r>
        <w:t xml:space="preserve">- spracúvanie je nevyhnutné na účely oprávnených záujmov Prevádzkovateľa na plnení zmluvného vzťahu, ak zmluvnou stranou je FO, ktorá je zmluvnou stranou, zastupuje iná FO, pričom DO takéto spracúvanie môžu primerane očakávať,</w:t>
      </w:r>
    </w:p>
    <w:p>
      <w:pPr>
        <w:spacing w:after="100"/>
      </w:pPr>
      <w:r>
        <w:t xml:space="preserve">- spracúvanie je nevyhnutné na účely oprávnených záujmov Prevádzkovateľa na plnení zmluvného vzťahu, ak zmluvnou stranou je právnická osoba (PO) a v jej mene vystupujú za účelom plnenia zmluvných vzťahov iné fyzické osoby (FO) na základe osobitného oprávnenia, pričom dotknuté osoby takéto spracúvanie môžu primerane očakávať,</w:t>
      </w:r>
    </w:p>
    <w:p>
      <w:pPr>
        <w:spacing w:after="100"/>
      </w:pPr>
      <w:r>
        <w:t xml:space="preserve">- spracúvanie je nevyhnutné na účely oprávnených záujmov Prevádzkovateľa na plnení zmluvného vzťahu, ak zmluvnou stranou je fyzická osoba podnikateľ (SZČO) a v jej mene vystupujú za účelom plnenia zmluvných vzťahov iné fyzické osoby (FO) na základe osobitného oprávnenia, pričom dotknuté osoby takéto spracúvanie môžu primerane očakávať.</w:t>
      </w:r>
    </w:p>
    <w:p>
      <w:pPr>
        <w:spacing w:after="100"/>
      </w:pPr>
      <w:r>
        <w:t xml:space="preserve">Prevádzkovateľ spracúva kontaktné údaje zákazníkov, ich kontaktných osôb a zamestnancov na základe oprávneného záujmu, ktorým je udržiavanie efektívnej evidencie a komunikácie potrebnej pre obchodné vzťahy a transakcie. Tento záujem je vyvážený s právami a slobodami dotknutých osôb, pričom sa kladie dôraz na transparentnosť a ochranu údajov.</w:t>
      </w:r>
    </w:p>
    <w:p>
      <w:pPr>
        <w:spacing w:after="100"/>
      </w:pPr>
      <w:r>
        <w:t xml:space="preserve">Právo na námietku: Dotknuté osoby majú právo kedykoľvek namietnuť proti spracúvaniu ich osobných údajov založenom na oprávnenom záujme Prevádzkovateľa z dôvodov súvisiacich s ich konkrétnou situáciou. Prevádzkovateľ musí preukázať nevyhnutné závažné oprávnené dôvody pre spracúvanie, ktoré prevažujú nad záujmami, právami a slobodami dotknutých osôb, alebo dôvody na uplatnenie právnych nárokov.</w:t>
      </w:r>
    </w:p>
    <w:p>
      <w:pPr>
        <w:spacing w:after="120" w:before="200"/>
      </w:pPr>
      <w:r>
        <w:rPr>
          <w:b/>
          <w:bCs/>
          <w:u w:val="single"/>
        </w:rPr>
        <w:t xml:space="preserve">Doba uchovávania / kritérium jej určenia:</w:t>
      </w:r>
    </w:p>
    <w:p>
      <w:pPr>
        <w:spacing w:after="100"/>
      </w:pPr>
      <w:r>
        <w:t xml:space="preserve">Do naplnenia účelu.</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20" w:before="200"/>
      </w:pPr>
      <w:r>
        <w:rPr>
          <w:b/>
          <w:bCs/>
          <w:u w:val="single"/>
        </w:rPr>
        <w:t xml:space="preserve">Poučenie o forme požiadavky na poskytnutie osobných údajov od dotknutých osôb:</w:t>
      </w:r>
    </w:p>
    <w:p>
      <w:pPr>
        <w:spacing w:after="100"/>
      </w:pPr>
      <w:r>
        <w:t xml:space="preserve">Poskytovanie osobných údajov je zmluvná a zároveň zákonná požiadavka. Dotknutá osoba je povinná poskytnúť osobné údaje. V prípade neposkytnutia týchto údajov, nie je možné uzatvorenie zmluvného vzťahu, ako ani následné plnenie zo zmluvy. Taktiež nie je možné zabezpečiť riadne plnenie povinností Prevádzkovateľa, ktoré mu vyplývajú z príslušných všeobecných právnych predpisov.</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20" w:before="200"/>
      </w:pPr>
      <w:r>
        <w:rPr>
          <w:b/>
          <w:bCs/>
          <w:u w:val="single"/>
        </w:rPr>
        <w:t xml:space="preserve">Automatizované individuálne rozhodovanie vrátane profilovania:</w:t>
      </w:r>
    </w:p>
    <w:p>
      <w:pPr>
        <w:spacing w:after="100"/>
      </w:pPr>
      <w:r>
        <w:t xml:space="preserve">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2026-10-22T19:53:40.860Z</dcterms:created>
  <dcterms:modified xsi:type="dcterms:W3CDTF">2026-10-22T19:53:40.860Z</dcterms:modified>
</cp:coreProperties>
</file>

<file path=docProps/custom.xml><?xml version="1.0" encoding="utf-8"?>
<Properties xmlns="http://schemas.openxmlformats.org/officeDocument/2006/custom-properties" xmlns:vt="http://schemas.openxmlformats.org/officeDocument/2006/docPropsVTypes"/>
</file>