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554A3" w14:textId="0C161DD7" w:rsidR="007A457B" w:rsidRPr="00F0349D" w:rsidRDefault="009E498F" w:rsidP="007A457B">
      <w:pPr>
        <w:spacing w:after="160" w:line="240" w:lineRule="auto"/>
        <w:jc w:val="center"/>
        <w:rPr>
          <w:rFonts w:ascii="Calibri" w:eastAsia="+mj-ea" w:hAnsi="Calibri" w:cs="Calibri"/>
          <w:b/>
          <w:sz w:val="24"/>
          <w:szCs w:val="24"/>
          <w:lang w:eastAsia="en-US"/>
        </w:rPr>
      </w:pPr>
      <w:bookmarkStart w:id="0" w:name="_Hlk146614334"/>
      <w:r w:rsidRPr="00F0349D">
        <w:rPr>
          <w:rFonts w:ascii="Calibri" w:eastAsia="+mj-ea" w:hAnsi="Calibri" w:cs="Calibri"/>
          <w:b/>
          <w:sz w:val="24"/>
          <w:szCs w:val="24"/>
          <w:lang w:eastAsia="en-US"/>
        </w:rPr>
        <w:t>Pohľadávka</w:t>
      </w:r>
    </w:p>
    <w:p w14:paraId="23FCA43E" w14:textId="77777777" w:rsidR="007A457B" w:rsidRPr="00F0349D" w:rsidRDefault="007A457B" w:rsidP="007A457B">
      <w:pPr>
        <w:spacing w:after="0" w:line="240" w:lineRule="auto"/>
        <w:contextualSpacing/>
        <w:jc w:val="both"/>
        <w:rPr>
          <w:rFonts w:ascii="Calibri" w:eastAsia="Calibri" w:hAnsi="Calibri" w:cs="Calibri"/>
          <w:b/>
          <w:u w:val="single"/>
          <w:lang w:eastAsia="en-US"/>
        </w:rPr>
      </w:pPr>
      <w:r w:rsidRPr="00F0349D">
        <w:rPr>
          <w:rFonts w:ascii="Calibri" w:eastAsia="Calibri" w:hAnsi="Calibri" w:cs="Calibri"/>
          <w:b/>
          <w:bCs/>
          <w:u w:val="single"/>
          <w:lang w:eastAsia="en-US"/>
        </w:rPr>
        <w:t>Účel</w:t>
      </w:r>
      <w:r w:rsidRPr="00F0349D">
        <w:rPr>
          <w:rFonts w:ascii="Calibri" w:eastAsia="Calibri" w:hAnsi="Calibri" w:cs="Calibri"/>
          <w:b/>
          <w:u w:val="single"/>
          <w:lang w:eastAsia="en-US"/>
        </w:rPr>
        <w:t xml:space="preserve"> spracúvania osobných údajov, na ktorý sú osobné údaje určené:</w:t>
      </w:r>
    </w:p>
    <w:p w14:paraId="2E35ACC0" w14:textId="77777777" w:rsidR="007A457B" w:rsidRPr="00F0349D" w:rsidRDefault="007A457B" w:rsidP="007A457B">
      <w:pPr>
        <w:numPr>
          <w:ilvl w:val="0"/>
          <w:numId w:val="37"/>
        </w:numPr>
        <w:spacing w:after="0" w:line="240" w:lineRule="auto"/>
        <w:contextualSpacing/>
        <w:rPr>
          <w:rFonts w:ascii="Calibri" w:eastAsia="Calibri" w:hAnsi="Calibri" w:cs="Calibri"/>
          <w:lang w:eastAsia="en-US"/>
        </w:rPr>
      </w:pPr>
      <w:r w:rsidRPr="00F0349D">
        <w:rPr>
          <w:rFonts w:ascii="Calibri" w:eastAsia="Calibri" w:hAnsi="Calibri" w:cs="Calibri"/>
          <w:lang w:eastAsia="en-US"/>
        </w:rPr>
        <w:t>Riadenie a vymáhanie pohľadávok,</w:t>
      </w:r>
    </w:p>
    <w:p w14:paraId="5C310D80" w14:textId="77777777" w:rsidR="007A457B" w:rsidRPr="00F0349D" w:rsidRDefault="007A457B" w:rsidP="007A457B">
      <w:pPr>
        <w:numPr>
          <w:ilvl w:val="0"/>
          <w:numId w:val="37"/>
        </w:numPr>
        <w:spacing w:after="0" w:line="240" w:lineRule="auto"/>
        <w:contextualSpacing/>
        <w:rPr>
          <w:rFonts w:ascii="Calibri" w:eastAsia="Calibri" w:hAnsi="Calibri" w:cs="Calibri"/>
          <w:lang w:eastAsia="en-US"/>
        </w:rPr>
      </w:pPr>
      <w:r w:rsidRPr="00F0349D">
        <w:rPr>
          <w:rFonts w:ascii="Calibri" w:eastAsia="Calibri" w:hAnsi="Calibri" w:cs="Calibri"/>
          <w:lang w:eastAsia="en-US"/>
        </w:rPr>
        <w:t>Zaznamenávanie a sledovanie splátok,</w:t>
      </w:r>
    </w:p>
    <w:p w14:paraId="60DFD9D7" w14:textId="77777777" w:rsidR="007A457B" w:rsidRPr="00F0349D" w:rsidRDefault="007A457B" w:rsidP="007A457B">
      <w:pPr>
        <w:numPr>
          <w:ilvl w:val="0"/>
          <w:numId w:val="37"/>
        </w:numPr>
        <w:spacing w:after="0" w:line="240" w:lineRule="auto"/>
        <w:contextualSpacing/>
        <w:rPr>
          <w:rFonts w:ascii="Calibri" w:eastAsia="Calibri" w:hAnsi="Calibri" w:cs="Calibri"/>
          <w:lang w:eastAsia="en-US"/>
        </w:rPr>
      </w:pPr>
      <w:r w:rsidRPr="00F0349D">
        <w:rPr>
          <w:rFonts w:ascii="Calibri" w:eastAsia="Calibri" w:hAnsi="Calibri" w:cs="Calibri"/>
          <w:lang w:eastAsia="en-US"/>
        </w:rPr>
        <w:t>Komunikácia s dlžníkmi,</w:t>
      </w:r>
    </w:p>
    <w:p w14:paraId="06B4EDFE" w14:textId="77777777" w:rsidR="007A457B" w:rsidRPr="00F0349D" w:rsidRDefault="007A457B" w:rsidP="007A457B">
      <w:pPr>
        <w:numPr>
          <w:ilvl w:val="0"/>
          <w:numId w:val="37"/>
        </w:numPr>
        <w:spacing w:after="0" w:line="240" w:lineRule="auto"/>
        <w:contextualSpacing/>
        <w:rPr>
          <w:rFonts w:ascii="Calibri" w:eastAsia="Calibri" w:hAnsi="Calibri" w:cs="Calibri"/>
          <w:lang w:eastAsia="en-US"/>
        </w:rPr>
      </w:pPr>
      <w:r w:rsidRPr="00F0349D">
        <w:rPr>
          <w:rFonts w:ascii="Calibri" w:eastAsia="Calibri" w:hAnsi="Calibri" w:cs="Calibri"/>
          <w:lang w:eastAsia="en-US"/>
        </w:rPr>
        <w:t>Právne konanie pri nedoplatkoch.</w:t>
      </w:r>
    </w:p>
    <w:p w14:paraId="661AD76D" w14:textId="77777777" w:rsidR="007A457B" w:rsidRPr="00F0349D" w:rsidRDefault="007A457B" w:rsidP="007A457B">
      <w:pPr>
        <w:spacing w:after="0" w:line="240" w:lineRule="auto"/>
        <w:ind w:right="-284"/>
        <w:contextualSpacing/>
        <w:jc w:val="both"/>
        <w:rPr>
          <w:rFonts w:ascii="Calibri" w:eastAsia="Calibri" w:hAnsi="Calibri" w:cs="Calibri"/>
          <w:b/>
          <w:color w:val="000000"/>
          <w:u w:val="single"/>
          <w:lang w:eastAsia="en-US"/>
        </w:rPr>
      </w:pPr>
    </w:p>
    <w:p w14:paraId="2EC76C9B" w14:textId="77777777" w:rsidR="007A457B" w:rsidRPr="00F0349D" w:rsidRDefault="007A457B" w:rsidP="007A457B">
      <w:pPr>
        <w:spacing w:after="0" w:line="240" w:lineRule="auto"/>
        <w:ind w:right="-284"/>
        <w:contextualSpacing/>
        <w:jc w:val="both"/>
        <w:rPr>
          <w:rFonts w:ascii="Calibri" w:eastAsia="Calibri" w:hAnsi="Calibri" w:cs="Calibri"/>
          <w:bCs/>
          <w:color w:val="000000"/>
          <w:lang w:eastAsia="en-US"/>
        </w:rPr>
      </w:pPr>
      <w:r w:rsidRPr="00F0349D">
        <w:rPr>
          <w:rFonts w:ascii="Calibri" w:eastAsia="Calibri" w:hAnsi="Calibri" w:cs="Calibri"/>
          <w:b/>
          <w:color w:val="000000"/>
          <w:u w:val="single"/>
          <w:lang w:eastAsia="en-US"/>
        </w:rPr>
        <w:t>Kategória  dotknutých osôb/dotknuté osoby</w:t>
      </w:r>
      <w:r w:rsidRPr="00F0349D">
        <w:rPr>
          <w:rFonts w:ascii="Calibri" w:eastAsia="Calibri" w:hAnsi="Calibri" w:cs="Calibri"/>
          <w:b/>
          <w:color w:val="000000"/>
          <w:lang w:eastAsia="en-US"/>
        </w:rPr>
        <w:t>:</w:t>
      </w:r>
      <w:r w:rsidRPr="00F0349D">
        <w:rPr>
          <w:rFonts w:ascii="Calibri" w:eastAsia="Calibri" w:hAnsi="Calibri" w:cs="Calibri"/>
          <w:bCs/>
          <w:color w:val="000000"/>
          <w:lang w:eastAsia="en-US"/>
        </w:rPr>
        <w:t xml:space="preserve"> </w:t>
      </w:r>
    </w:p>
    <w:p w14:paraId="339E4163" w14:textId="77777777" w:rsidR="007A457B" w:rsidRPr="00F0349D" w:rsidRDefault="007A457B" w:rsidP="007A457B">
      <w:pPr>
        <w:numPr>
          <w:ilvl w:val="0"/>
          <w:numId w:val="39"/>
        </w:numPr>
        <w:spacing w:after="0" w:line="240" w:lineRule="auto"/>
        <w:contextualSpacing/>
        <w:jc w:val="both"/>
        <w:rPr>
          <w:rFonts w:ascii="Calibri" w:eastAsia="Calibri" w:hAnsi="Calibri" w:cs="Calibri"/>
          <w:lang w:eastAsia="en-US"/>
        </w:rPr>
      </w:pPr>
      <w:r w:rsidRPr="00F0349D">
        <w:rPr>
          <w:rFonts w:ascii="Calibri" w:eastAsia="Calibri" w:hAnsi="Calibri" w:cs="Calibri"/>
          <w:lang w:eastAsia="en-US"/>
        </w:rPr>
        <w:t>dlžník: osoba, ktorá má finančný záväzok voči veriteľovi,</w:t>
      </w:r>
    </w:p>
    <w:p w14:paraId="593F4CF4" w14:textId="77777777" w:rsidR="007A457B" w:rsidRPr="00F0349D" w:rsidRDefault="007A457B" w:rsidP="007A457B">
      <w:pPr>
        <w:numPr>
          <w:ilvl w:val="0"/>
          <w:numId w:val="39"/>
        </w:numPr>
        <w:spacing w:after="0" w:line="240" w:lineRule="auto"/>
        <w:contextualSpacing/>
        <w:jc w:val="both"/>
        <w:rPr>
          <w:rFonts w:ascii="Calibri" w:eastAsia="Calibri" w:hAnsi="Calibri" w:cs="Calibri"/>
          <w:lang w:eastAsia="en-US"/>
        </w:rPr>
      </w:pPr>
      <w:r w:rsidRPr="00F0349D">
        <w:rPr>
          <w:rFonts w:ascii="Calibri" w:eastAsia="Calibri" w:hAnsi="Calibri" w:cs="Calibri"/>
          <w:lang w:eastAsia="en-US"/>
        </w:rPr>
        <w:t>záručný dlžník alebo poručiteľ: osoba, ktorá poskytuje záruku za splnenie záväzkov hlavného dlžníka,</w:t>
      </w:r>
    </w:p>
    <w:p w14:paraId="6C780C3F" w14:textId="77777777" w:rsidR="007A457B" w:rsidRPr="00F0349D" w:rsidRDefault="007A457B" w:rsidP="007A457B">
      <w:pPr>
        <w:numPr>
          <w:ilvl w:val="0"/>
          <w:numId w:val="39"/>
        </w:numPr>
        <w:spacing w:after="0" w:line="240" w:lineRule="auto"/>
        <w:contextualSpacing/>
        <w:jc w:val="both"/>
        <w:rPr>
          <w:rFonts w:ascii="Calibri" w:eastAsia="Calibri" w:hAnsi="Calibri" w:cs="Calibri"/>
          <w:lang w:eastAsia="en-US"/>
        </w:rPr>
      </w:pPr>
      <w:r w:rsidRPr="00F0349D">
        <w:rPr>
          <w:rFonts w:ascii="Calibri" w:eastAsia="Calibri" w:hAnsi="Calibri" w:cs="Calibri"/>
          <w:lang w:eastAsia="en-US"/>
        </w:rPr>
        <w:t>zástupca alebo právny zástupca dlžníka: môže to byť advokát alebo iný zástupca, ktorý konať v mene dlžníka,</w:t>
      </w:r>
    </w:p>
    <w:p w14:paraId="547AC465" w14:textId="77777777" w:rsidR="007A457B" w:rsidRPr="00F0349D" w:rsidRDefault="007A457B" w:rsidP="007A457B">
      <w:pPr>
        <w:numPr>
          <w:ilvl w:val="0"/>
          <w:numId w:val="39"/>
        </w:numPr>
        <w:spacing w:after="0" w:line="240" w:lineRule="auto"/>
        <w:contextualSpacing/>
        <w:jc w:val="both"/>
        <w:rPr>
          <w:rFonts w:ascii="Calibri" w:eastAsia="Calibri" w:hAnsi="Calibri" w:cs="Calibri"/>
          <w:lang w:eastAsia="en-US"/>
        </w:rPr>
      </w:pPr>
      <w:r w:rsidRPr="00F0349D">
        <w:rPr>
          <w:rFonts w:ascii="Calibri" w:eastAsia="Calibri" w:hAnsi="Calibri" w:cs="Calibri"/>
          <w:lang w:eastAsia="en-US"/>
        </w:rPr>
        <w:t>tretia strana zapojená do transakcie: ako napríklad spoludlžník alebo osoba, ktorá je s dlžníkom spojená v rámci platobnej alebo úverovej zmluvy.</w:t>
      </w:r>
    </w:p>
    <w:p w14:paraId="04CD4C1C" w14:textId="77777777" w:rsidR="007A457B" w:rsidRPr="00F0349D" w:rsidRDefault="007A457B" w:rsidP="007A457B">
      <w:pPr>
        <w:spacing w:after="0" w:line="240" w:lineRule="auto"/>
        <w:ind w:right="-284"/>
        <w:jc w:val="both"/>
        <w:rPr>
          <w:rFonts w:ascii="Calibri" w:eastAsia="Calibri" w:hAnsi="Calibri" w:cs="Calibri"/>
          <w:b/>
          <w:bCs/>
          <w:u w:val="single"/>
          <w:lang w:eastAsia="en-US"/>
        </w:rPr>
      </w:pPr>
    </w:p>
    <w:p w14:paraId="52ED737C" w14:textId="77777777" w:rsidR="007A457B" w:rsidRPr="00F0349D" w:rsidRDefault="007A457B" w:rsidP="007A457B">
      <w:pPr>
        <w:spacing w:after="0" w:line="240" w:lineRule="auto"/>
        <w:contextualSpacing/>
        <w:jc w:val="both"/>
        <w:rPr>
          <w:rFonts w:ascii="Calibri" w:eastAsia="Calibri" w:hAnsi="Calibri" w:cs="Calibri"/>
          <w:b/>
          <w:bCs/>
          <w:lang w:eastAsia="en-US"/>
        </w:rPr>
      </w:pPr>
      <w:r w:rsidRPr="00F0349D">
        <w:rPr>
          <w:rFonts w:ascii="Calibri" w:eastAsia="Calibri" w:hAnsi="Calibri" w:cs="Calibri"/>
          <w:b/>
          <w:bCs/>
          <w:u w:val="single"/>
          <w:lang w:eastAsia="en-US"/>
        </w:rPr>
        <w:t>Kategória osobných údajov</w:t>
      </w:r>
      <w:r w:rsidRPr="00F0349D">
        <w:rPr>
          <w:rFonts w:ascii="Calibri" w:eastAsia="Calibri" w:hAnsi="Calibri" w:cs="Calibri"/>
          <w:b/>
          <w:bCs/>
          <w:lang w:eastAsia="en-US"/>
        </w:rPr>
        <w:t xml:space="preserve">: </w:t>
      </w:r>
    </w:p>
    <w:p w14:paraId="7A74476A" w14:textId="77777777" w:rsidR="007A457B" w:rsidRPr="00F0349D" w:rsidRDefault="007A457B" w:rsidP="007A457B">
      <w:pPr>
        <w:numPr>
          <w:ilvl w:val="0"/>
          <w:numId w:val="35"/>
        </w:numPr>
        <w:spacing w:after="0" w:line="240" w:lineRule="auto"/>
        <w:contextualSpacing/>
        <w:jc w:val="both"/>
        <w:rPr>
          <w:rFonts w:ascii="Calibri" w:eastAsia="Calibri" w:hAnsi="Calibri" w:cs="Calibri"/>
          <w:b/>
          <w:bCs/>
          <w:lang w:eastAsia="en-US"/>
        </w:rPr>
      </w:pPr>
      <w:r w:rsidRPr="00F0349D">
        <w:rPr>
          <w:rFonts w:ascii="Calibri" w:eastAsia="Calibri" w:hAnsi="Calibri" w:cs="Calibri"/>
          <w:lang w:eastAsia="en-US"/>
        </w:rPr>
        <w:t xml:space="preserve">bežné osobné údaje. </w:t>
      </w:r>
    </w:p>
    <w:p w14:paraId="59E4B8E0" w14:textId="77777777" w:rsidR="007A457B" w:rsidRPr="00F0349D" w:rsidRDefault="007A457B" w:rsidP="007A457B">
      <w:pPr>
        <w:spacing w:after="0" w:line="240" w:lineRule="auto"/>
        <w:ind w:left="360"/>
        <w:contextualSpacing/>
        <w:jc w:val="both"/>
        <w:rPr>
          <w:rFonts w:ascii="Calibri" w:eastAsia="Calibri" w:hAnsi="Calibri" w:cs="Calibri"/>
          <w:b/>
          <w:bCs/>
          <w:lang w:eastAsia="en-US"/>
        </w:rPr>
      </w:pPr>
    </w:p>
    <w:p w14:paraId="36953D85" w14:textId="77777777" w:rsidR="007A457B" w:rsidRPr="00F0349D" w:rsidRDefault="007A457B" w:rsidP="007A457B">
      <w:pPr>
        <w:spacing w:after="0" w:line="240" w:lineRule="auto"/>
        <w:contextualSpacing/>
        <w:jc w:val="both"/>
        <w:rPr>
          <w:rFonts w:ascii="Calibri" w:eastAsia="Calibri" w:hAnsi="Calibri" w:cs="Calibri"/>
          <w:b/>
          <w:color w:val="000000"/>
          <w:lang w:eastAsia="en-US"/>
        </w:rPr>
      </w:pPr>
      <w:r w:rsidRPr="00F0349D">
        <w:rPr>
          <w:rFonts w:ascii="Calibri" w:eastAsia="Calibri" w:hAnsi="Calibri" w:cs="Calibri"/>
          <w:b/>
          <w:color w:val="000000"/>
          <w:u w:val="single"/>
          <w:lang w:eastAsia="en-US"/>
        </w:rPr>
        <w:t>Zoznam alebo rozsah osobných údajov</w:t>
      </w:r>
      <w:r w:rsidRPr="00F0349D">
        <w:rPr>
          <w:rFonts w:ascii="Calibri" w:eastAsia="Calibri" w:hAnsi="Calibri" w:cs="Calibri"/>
          <w:b/>
          <w:color w:val="000000"/>
          <w:lang w:eastAsia="en-US"/>
        </w:rPr>
        <w:t xml:space="preserve">: </w:t>
      </w:r>
    </w:p>
    <w:p w14:paraId="1665F07C" w14:textId="77777777" w:rsidR="007A457B" w:rsidRPr="00F0349D" w:rsidRDefault="007A457B" w:rsidP="007A457B">
      <w:pPr>
        <w:numPr>
          <w:ilvl w:val="0"/>
          <w:numId w:val="38"/>
        </w:numPr>
        <w:spacing w:after="0" w:line="240" w:lineRule="auto"/>
        <w:contextualSpacing/>
        <w:jc w:val="both"/>
        <w:rPr>
          <w:rFonts w:ascii="Calibri" w:eastAsia="Calibri" w:hAnsi="Calibri" w:cs="Calibri"/>
          <w:lang w:eastAsia="en-US"/>
        </w:rPr>
      </w:pPr>
      <w:r w:rsidRPr="00F0349D">
        <w:rPr>
          <w:rFonts w:ascii="Calibri" w:eastAsia="Calibri" w:hAnsi="Calibri" w:cs="Calibri"/>
          <w:lang w:eastAsia="en-US"/>
        </w:rPr>
        <w:t>meno a priezvisko,</w:t>
      </w:r>
    </w:p>
    <w:p w14:paraId="5FC77E5E" w14:textId="77777777" w:rsidR="007A457B" w:rsidRPr="00F0349D" w:rsidRDefault="007A457B" w:rsidP="007A457B">
      <w:pPr>
        <w:numPr>
          <w:ilvl w:val="0"/>
          <w:numId w:val="38"/>
        </w:numPr>
        <w:spacing w:after="0" w:line="240" w:lineRule="auto"/>
        <w:contextualSpacing/>
        <w:jc w:val="both"/>
        <w:rPr>
          <w:rFonts w:ascii="Calibri" w:eastAsia="Calibri" w:hAnsi="Calibri" w:cs="Calibri"/>
          <w:lang w:eastAsia="en-US"/>
        </w:rPr>
      </w:pPr>
      <w:r w:rsidRPr="00F0349D">
        <w:rPr>
          <w:rFonts w:ascii="Calibri" w:eastAsia="Calibri" w:hAnsi="Calibri" w:cs="Calibri"/>
          <w:lang w:eastAsia="en-US"/>
        </w:rPr>
        <w:t>titul (ak je príslušný),</w:t>
      </w:r>
    </w:p>
    <w:p w14:paraId="0347B445" w14:textId="77777777" w:rsidR="007A457B" w:rsidRPr="00F0349D" w:rsidRDefault="007A457B" w:rsidP="007A457B">
      <w:pPr>
        <w:numPr>
          <w:ilvl w:val="0"/>
          <w:numId w:val="38"/>
        </w:numPr>
        <w:spacing w:after="0" w:line="240" w:lineRule="auto"/>
        <w:contextualSpacing/>
        <w:jc w:val="both"/>
        <w:rPr>
          <w:rFonts w:ascii="Calibri" w:eastAsia="Calibri" w:hAnsi="Calibri" w:cs="Calibri"/>
          <w:lang w:eastAsia="en-US"/>
        </w:rPr>
      </w:pPr>
      <w:r w:rsidRPr="00F0349D">
        <w:rPr>
          <w:rFonts w:ascii="Calibri" w:eastAsia="Calibri" w:hAnsi="Calibri" w:cs="Calibri"/>
          <w:lang w:eastAsia="en-US"/>
        </w:rPr>
        <w:t>adresa bydliska,</w:t>
      </w:r>
    </w:p>
    <w:p w14:paraId="70DB5F8E" w14:textId="77777777" w:rsidR="007A457B" w:rsidRPr="00F0349D" w:rsidRDefault="007A457B" w:rsidP="007A457B">
      <w:pPr>
        <w:numPr>
          <w:ilvl w:val="0"/>
          <w:numId w:val="38"/>
        </w:numPr>
        <w:spacing w:after="0" w:line="240" w:lineRule="auto"/>
        <w:contextualSpacing/>
        <w:jc w:val="both"/>
        <w:rPr>
          <w:rFonts w:ascii="Calibri" w:eastAsia="Calibri" w:hAnsi="Calibri" w:cs="Calibri"/>
          <w:lang w:eastAsia="en-US"/>
        </w:rPr>
      </w:pPr>
      <w:r w:rsidRPr="00F0349D">
        <w:rPr>
          <w:rFonts w:ascii="Calibri" w:eastAsia="Calibri" w:hAnsi="Calibri" w:cs="Calibri"/>
          <w:lang w:eastAsia="en-US"/>
        </w:rPr>
        <w:t>kontakt (telefónne číslo, e-mailová adresa),</w:t>
      </w:r>
    </w:p>
    <w:p w14:paraId="2AEDB609" w14:textId="77777777" w:rsidR="007A457B" w:rsidRPr="00F0349D" w:rsidRDefault="007A457B" w:rsidP="007A457B">
      <w:pPr>
        <w:numPr>
          <w:ilvl w:val="0"/>
          <w:numId w:val="38"/>
        </w:numPr>
        <w:spacing w:after="0" w:line="240" w:lineRule="auto"/>
        <w:contextualSpacing/>
        <w:jc w:val="both"/>
        <w:rPr>
          <w:rFonts w:ascii="Calibri" w:eastAsia="Calibri" w:hAnsi="Calibri" w:cs="Calibri"/>
          <w:lang w:eastAsia="en-US"/>
        </w:rPr>
      </w:pPr>
      <w:r w:rsidRPr="00F0349D">
        <w:rPr>
          <w:rFonts w:ascii="Calibri" w:eastAsia="Calibri" w:hAnsi="Calibri" w:cs="Calibri"/>
          <w:lang w:eastAsia="en-US"/>
        </w:rPr>
        <w:t>finančné informácie (číslo bankového účtu, informácie o platbách),</w:t>
      </w:r>
    </w:p>
    <w:p w14:paraId="7C6D53F4" w14:textId="77777777" w:rsidR="007A457B" w:rsidRPr="00F0349D" w:rsidRDefault="007A457B" w:rsidP="007A457B">
      <w:pPr>
        <w:numPr>
          <w:ilvl w:val="0"/>
          <w:numId w:val="38"/>
        </w:numPr>
        <w:spacing w:after="0" w:line="240" w:lineRule="auto"/>
        <w:contextualSpacing/>
        <w:jc w:val="both"/>
        <w:rPr>
          <w:rFonts w:ascii="Calibri" w:eastAsia="Calibri" w:hAnsi="Calibri" w:cs="Calibri"/>
          <w:lang w:eastAsia="en-US"/>
        </w:rPr>
      </w:pPr>
      <w:r w:rsidRPr="00F0349D">
        <w:rPr>
          <w:rFonts w:ascii="Calibri" w:eastAsia="Calibri" w:hAnsi="Calibri" w:cs="Calibri"/>
          <w:lang w:eastAsia="en-US"/>
        </w:rPr>
        <w:t>fakturačné údaje (napr. fakturačná adresa, IČO, DIČ v prípade podnikateľov),</w:t>
      </w:r>
    </w:p>
    <w:p w14:paraId="093AABEF" w14:textId="77777777" w:rsidR="007A457B" w:rsidRPr="00F0349D" w:rsidRDefault="007A457B" w:rsidP="007A457B">
      <w:pPr>
        <w:numPr>
          <w:ilvl w:val="0"/>
          <w:numId w:val="38"/>
        </w:numPr>
        <w:spacing w:after="0" w:line="240" w:lineRule="auto"/>
        <w:contextualSpacing/>
        <w:jc w:val="both"/>
        <w:rPr>
          <w:rFonts w:ascii="Calibri" w:eastAsia="Calibri" w:hAnsi="Calibri" w:cs="Calibri"/>
          <w:lang w:eastAsia="en-US"/>
        </w:rPr>
      </w:pPr>
      <w:r w:rsidRPr="00F0349D">
        <w:rPr>
          <w:rFonts w:ascii="Calibri" w:eastAsia="Calibri" w:hAnsi="Calibri" w:cs="Calibri"/>
          <w:lang w:eastAsia="en-US"/>
        </w:rPr>
        <w:t>ďalšie identifikačné údaje (napr. rodné číslo, dátum narodenia),</w:t>
      </w:r>
    </w:p>
    <w:p w14:paraId="2AE29FB4" w14:textId="77777777" w:rsidR="007A457B" w:rsidRPr="00F0349D" w:rsidRDefault="007A457B" w:rsidP="007A457B">
      <w:pPr>
        <w:numPr>
          <w:ilvl w:val="0"/>
          <w:numId w:val="38"/>
        </w:numPr>
        <w:spacing w:after="0" w:line="240" w:lineRule="auto"/>
        <w:contextualSpacing/>
        <w:jc w:val="both"/>
        <w:rPr>
          <w:rFonts w:ascii="Calibri" w:eastAsia="Calibri" w:hAnsi="Calibri" w:cs="Calibri"/>
          <w:lang w:eastAsia="en-US"/>
        </w:rPr>
      </w:pPr>
      <w:r w:rsidRPr="00F0349D">
        <w:rPr>
          <w:rFonts w:ascii="Calibri" w:eastAsia="Calibri" w:hAnsi="Calibri" w:cs="Calibri"/>
          <w:lang w:eastAsia="en-US"/>
        </w:rPr>
        <w:t>záznamy o komunikácii a transakciách s dlžníkom,</w:t>
      </w:r>
    </w:p>
    <w:p w14:paraId="531598DA" w14:textId="77777777" w:rsidR="007A457B" w:rsidRPr="00F0349D" w:rsidRDefault="007A457B" w:rsidP="007A457B">
      <w:pPr>
        <w:numPr>
          <w:ilvl w:val="0"/>
          <w:numId w:val="38"/>
        </w:numPr>
        <w:spacing w:after="0" w:line="240" w:lineRule="auto"/>
        <w:contextualSpacing/>
        <w:jc w:val="both"/>
        <w:rPr>
          <w:rFonts w:ascii="Calibri" w:eastAsia="Calibri" w:hAnsi="Calibri" w:cs="Calibri"/>
          <w:lang w:eastAsia="en-US"/>
        </w:rPr>
      </w:pPr>
      <w:r w:rsidRPr="00F0349D">
        <w:rPr>
          <w:rFonts w:ascii="Calibri" w:eastAsia="Calibri" w:hAnsi="Calibri" w:cs="Calibri"/>
          <w:lang w:eastAsia="en-US"/>
        </w:rPr>
        <w:t>pracovné a služobné zaradenie, ak je to relevantné pre pohľadávku.</w:t>
      </w:r>
    </w:p>
    <w:p w14:paraId="7E95C293" w14:textId="77777777" w:rsidR="007A457B" w:rsidRPr="00F0349D" w:rsidRDefault="007A457B" w:rsidP="007A457B">
      <w:pPr>
        <w:spacing w:after="0" w:line="240" w:lineRule="auto"/>
        <w:contextualSpacing/>
        <w:jc w:val="both"/>
        <w:rPr>
          <w:rFonts w:ascii="Calibri" w:eastAsia="Calibri" w:hAnsi="Calibri" w:cs="Calibri"/>
          <w:b/>
          <w:bCs/>
          <w:u w:val="single"/>
          <w:lang w:eastAsia="en-US"/>
        </w:rPr>
      </w:pPr>
    </w:p>
    <w:p w14:paraId="52568A5F" w14:textId="77777777" w:rsidR="007A457B" w:rsidRPr="00F0349D" w:rsidRDefault="007A457B" w:rsidP="007A457B">
      <w:pPr>
        <w:spacing w:after="0" w:line="240" w:lineRule="auto"/>
        <w:contextualSpacing/>
        <w:jc w:val="both"/>
        <w:rPr>
          <w:rFonts w:ascii="Calibri" w:eastAsia="Calibri" w:hAnsi="Calibri" w:cs="Calibri"/>
          <w:b/>
          <w:bCs/>
          <w:lang w:eastAsia="en-US"/>
        </w:rPr>
      </w:pPr>
      <w:r w:rsidRPr="00F0349D">
        <w:rPr>
          <w:rFonts w:ascii="Calibri" w:eastAsia="Calibri" w:hAnsi="Calibri" w:cs="Calibri"/>
          <w:b/>
          <w:bCs/>
          <w:u w:val="single"/>
          <w:lang w:eastAsia="en-US"/>
        </w:rPr>
        <w:t>Zákonnosť spracúvania osobných údajov:</w:t>
      </w:r>
      <w:r w:rsidRPr="00F0349D">
        <w:rPr>
          <w:rFonts w:ascii="Calibri" w:eastAsia="Calibri" w:hAnsi="Calibri" w:cs="Calibri"/>
          <w:b/>
          <w:bCs/>
          <w:lang w:eastAsia="en-US"/>
        </w:rPr>
        <w:t xml:space="preserve">  </w:t>
      </w:r>
    </w:p>
    <w:p w14:paraId="5D0739D9" w14:textId="77777777" w:rsidR="007A457B" w:rsidRPr="00F0349D" w:rsidRDefault="007A457B" w:rsidP="007A457B">
      <w:pPr>
        <w:widowControl w:val="0"/>
        <w:numPr>
          <w:ilvl w:val="0"/>
          <w:numId w:val="33"/>
        </w:numPr>
        <w:spacing w:after="240" w:line="240" w:lineRule="auto"/>
        <w:contextualSpacing/>
        <w:jc w:val="both"/>
        <w:rPr>
          <w:rFonts w:ascii="Calibri" w:eastAsia="Times New Roman" w:hAnsi="Calibri" w:cs="Calibri"/>
          <w:lang w:eastAsia="en-US"/>
        </w:rPr>
      </w:pPr>
      <w:r w:rsidRPr="00F0349D">
        <w:rPr>
          <w:rFonts w:ascii="Calibri" w:eastAsia="Times New Roman" w:hAnsi="Calibri" w:cs="Calibri"/>
          <w:lang w:eastAsia="en-US"/>
        </w:rPr>
        <w:t>Čl. 6 ods. 1 písm. c) všeobecného nariadenia o ochrane údajov, keď je spracúvanie osobných údajov nevyhnutné na splnenie zákonnej povinnosti Prevádzkovateľa.</w:t>
      </w:r>
    </w:p>
    <w:p w14:paraId="794323C7" w14:textId="77777777" w:rsidR="007A457B" w:rsidRPr="00F0349D" w:rsidRDefault="007A457B" w:rsidP="007A457B">
      <w:pPr>
        <w:pBdr>
          <w:top w:val="nil"/>
          <w:left w:val="nil"/>
          <w:bottom w:val="nil"/>
          <w:right w:val="nil"/>
          <w:between w:val="nil"/>
          <w:bar w:val="nil"/>
        </w:pBdr>
        <w:spacing w:after="0" w:line="240" w:lineRule="auto"/>
        <w:contextualSpacing/>
        <w:jc w:val="both"/>
        <w:rPr>
          <w:rFonts w:ascii="Calibri" w:eastAsia="Arial Unicode MS" w:hAnsi="Calibri" w:cs="Calibri"/>
          <w:b/>
          <w:bCs/>
          <w:color w:val="000000"/>
          <w:u w:val="single"/>
          <w:bdr w:val="nil"/>
        </w:rPr>
      </w:pPr>
      <w:r w:rsidRPr="00F0349D">
        <w:rPr>
          <w:rFonts w:ascii="Calibri" w:eastAsia="Arial Unicode MS" w:hAnsi="Calibri" w:cs="Calibri"/>
          <w:b/>
          <w:bCs/>
          <w:color w:val="000000"/>
          <w:u w:val="single"/>
          <w:bdr w:val="nil"/>
        </w:rPr>
        <w:t>Zákonná povinnosť spracúvania osobných údajov:</w:t>
      </w:r>
    </w:p>
    <w:p w14:paraId="1FC0835A" w14:textId="77777777" w:rsidR="007A457B" w:rsidRPr="00F0349D" w:rsidRDefault="007A457B" w:rsidP="007A457B">
      <w:pPr>
        <w:numPr>
          <w:ilvl w:val="0"/>
          <w:numId w:val="36"/>
        </w:numPr>
        <w:spacing w:after="0" w:line="240" w:lineRule="auto"/>
        <w:contextualSpacing/>
        <w:jc w:val="both"/>
        <w:rPr>
          <w:rFonts w:ascii="Calibri" w:eastAsia="Calibri" w:hAnsi="Calibri" w:cs="Calibri"/>
          <w:color w:val="0D0D0D"/>
          <w:shd w:val="clear" w:color="auto" w:fill="FFFFFF"/>
          <w:lang w:eastAsia="en-US"/>
        </w:rPr>
      </w:pPr>
      <w:r w:rsidRPr="00F0349D">
        <w:rPr>
          <w:rFonts w:ascii="Calibri" w:eastAsia="Calibri" w:hAnsi="Calibri" w:cs="Calibri"/>
          <w:color w:val="0D0D0D"/>
          <w:shd w:val="clear" w:color="auto" w:fill="FFFFFF"/>
          <w:lang w:eastAsia="en-US"/>
        </w:rPr>
        <w:t>Občiansky zákonník – Zákon č. 40/1964 Zb.,</w:t>
      </w:r>
    </w:p>
    <w:p w14:paraId="377BE97D" w14:textId="77777777" w:rsidR="007A457B" w:rsidRPr="00F0349D" w:rsidRDefault="007A457B" w:rsidP="007A457B">
      <w:pPr>
        <w:numPr>
          <w:ilvl w:val="0"/>
          <w:numId w:val="36"/>
        </w:numPr>
        <w:spacing w:after="0" w:line="240" w:lineRule="auto"/>
        <w:contextualSpacing/>
        <w:jc w:val="both"/>
        <w:rPr>
          <w:rFonts w:ascii="Calibri" w:eastAsia="Calibri" w:hAnsi="Calibri" w:cs="Calibri"/>
          <w:color w:val="0D0D0D"/>
          <w:shd w:val="clear" w:color="auto" w:fill="FFFFFF"/>
          <w:lang w:eastAsia="en-US"/>
        </w:rPr>
      </w:pPr>
      <w:r w:rsidRPr="00F0349D">
        <w:rPr>
          <w:rFonts w:ascii="Calibri" w:eastAsia="Calibri" w:hAnsi="Calibri" w:cs="Calibri"/>
          <w:color w:val="0D0D0D"/>
          <w:shd w:val="clear" w:color="auto" w:fill="FFFFFF"/>
          <w:lang w:eastAsia="en-US"/>
        </w:rPr>
        <w:t>Obchodný zákonník – Zákon č. 513/1991 Zb.,</w:t>
      </w:r>
    </w:p>
    <w:p w14:paraId="27B9396D" w14:textId="77777777" w:rsidR="007A457B" w:rsidRPr="00F0349D" w:rsidRDefault="007A457B" w:rsidP="007A457B">
      <w:pPr>
        <w:numPr>
          <w:ilvl w:val="0"/>
          <w:numId w:val="36"/>
        </w:numPr>
        <w:spacing w:after="0" w:line="240" w:lineRule="auto"/>
        <w:contextualSpacing/>
        <w:jc w:val="both"/>
        <w:rPr>
          <w:rFonts w:ascii="Calibri" w:eastAsia="Calibri" w:hAnsi="Calibri" w:cs="Calibri"/>
          <w:color w:val="0D0D0D"/>
          <w:shd w:val="clear" w:color="auto" w:fill="FFFFFF"/>
          <w:lang w:eastAsia="en-US"/>
        </w:rPr>
      </w:pPr>
      <w:r w:rsidRPr="00F0349D">
        <w:rPr>
          <w:rFonts w:ascii="Calibri" w:eastAsia="Calibri" w:hAnsi="Calibri" w:cs="Calibri"/>
          <w:color w:val="0D0D0D"/>
          <w:shd w:val="clear" w:color="auto" w:fill="FFFFFF"/>
          <w:lang w:eastAsia="en-US"/>
        </w:rPr>
        <w:t>Spotrebiteľský zákon – Zákon č. 250/2007 Z. z.,</w:t>
      </w:r>
    </w:p>
    <w:p w14:paraId="07DCDC59" w14:textId="77777777" w:rsidR="007A457B" w:rsidRPr="00F0349D" w:rsidRDefault="007A457B" w:rsidP="007A457B">
      <w:pPr>
        <w:numPr>
          <w:ilvl w:val="0"/>
          <w:numId w:val="36"/>
        </w:numPr>
        <w:spacing w:after="0" w:line="240" w:lineRule="auto"/>
        <w:contextualSpacing/>
        <w:jc w:val="both"/>
        <w:rPr>
          <w:rFonts w:ascii="Calibri" w:eastAsia="Calibri" w:hAnsi="Calibri" w:cs="Calibri"/>
          <w:color w:val="0D0D0D"/>
          <w:shd w:val="clear" w:color="auto" w:fill="FFFFFF"/>
          <w:lang w:eastAsia="en-US"/>
        </w:rPr>
      </w:pPr>
      <w:r w:rsidRPr="00F0349D">
        <w:rPr>
          <w:rFonts w:ascii="Calibri" w:eastAsia="Calibri" w:hAnsi="Calibri" w:cs="Calibri"/>
          <w:color w:val="0D0D0D"/>
          <w:shd w:val="clear" w:color="auto" w:fill="FFFFFF"/>
          <w:lang w:eastAsia="en-US"/>
        </w:rPr>
        <w:t>Zákon o meškaní s platbami – Zákon č. 442/2012 Z. z..</w:t>
      </w:r>
    </w:p>
    <w:p w14:paraId="3EFDFC54" w14:textId="77777777" w:rsidR="007A457B" w:rsidRPr="00F0349D" w:rsidRDefault="007A457B" w:rsidP="007A457B">
      <w:pPr>
        <w:spacing w:after="0" w:line="240" w:lineRule="auto"/>
        <w:jc w:val="both"/>
        <w:rPr>
          <w:rFonts w:ascii="Calibri" w:eastAsia="Calibri" w:hAnsi="Calibri" w:cs="Calibri"/>
          <w:color w:val="0D0D0D"/>
          <w:shd w:val="clear" w:color="auto" w:fill="FFFFFF"/>
          <w:lang w:eastAsia="en-US"/>
        </w:rPr>
      </w:pPr>
    </w:p>
    <w:p w14:paraId="30C5EC9F" w14:textId="77777777" w:rsidR="007A457B" w:rsidRPr="00F0349D" w:rsidRDefault="007A457B" w:rsidP="007A457B">
      <w:pPr>
        <w:spacing w:after="0" w:line="240" w:lineRule="auto"/>
        <w:jc w:val="both"/>
        <w:rPr>
          <w:rFonts w:ascii="Calibri" w:eastAsia="Calibri" w:hAnsi="Calibri" w:cs="Calibri"/>
          <w:b/>
          <w:u w:val="single"/>
          <w:lang w:eastAsia="en-US"/>
        </w:rPr>
      </w:pPr>
      <w:r w:rsidRPr="00F0349D">
        <w:rPr>
          <w:rFonts w:ascii="Calibri" w:eastAsia="Calibri" w:hAnsi="Calibri" w:cs="Calibri"/>
          <w:b/>
          <w:u w:val="single"/>
          <w:lang w:eastAsia="en-US"/>
        </w:rPr>
        <w:t>Identifikácia  príjemcu  alebo  kategórie príjemcu:</w:t>
      </w:r>
    </w:p>
    <w:p w14:paraId="34135BE4" w14:textId="77777777" w:rsidR="007A457B" w:rsidRPr="00F0349D" w:rsidRDefault="007A457B" w:rsidP="007A457B">
      <w:pPr>
        <w:numPr>
          <w:ilvl w:val="0"/>
          <w:numId w:val="40"/>
        </w:numPr>
        <w:spacing w:after="0" w:line="240" w:lineRule="auto"/>
        <w:contextualSpacing/>
        <w:jc w:val="both"/>
        <w:rPr>
          <w:rFonts w:ascii="Calibri" w:eastAsia="Calibri" w:hAnsi="Calibri" w:cs="Calibri"/>
          <w:lang w:eastAsia="en-US"/>
        </w:rPr>
      </w:pPr>
      <w:r w:rsidRPr="00F0349D">
        <w:rPr>
          <w:rFonts w:ascii="Calibri" w:eastAsia="Calibri" w:hAnsi="Calibri" w:cs="Calibri"/>
          <w:lang w:eastAsia="en-US"/>
        </w:rPr>
        <w:t>spracovatelia údajov: služby tretích strán, ktoré spracúvajú údaje v mene veriteľa, ako sú napríklad inkasné agentúry alebo cloudové služby,</w:t>
      </w:r>
    </w:p>
    <w:p w14:paraId="65B90248" w14:textId="77777777" w:rsidR="007A457B" w:rsidRPr="00F0349D" w:rsidRDefault="007A457B" w:rsidP="007A457B">
      <w:pPr>
        <w:numPr>
          <w:ilvl w:val="0"/>
          <w:numId w:val="40"/>
        </w:numPr>
        <w:spacing w:after="0" w:line="240" w:lineRule="auto"/>
        <w:contextualSpacing/>
        <w:jc w:val="both"/>
        <w:rPr>
          <w:rFonts w:ascii="Calibri" w:eastAsia="Calibri" w:hAnsi="Calibri" w:cs="Calibri"/>
          <w:lang w:eastAsia="en-US"/>
        </w:rPr>
      </w:pPr>
      <w:r w:rsidRPr="00F0349D">
        <w:rPr>
          <w:rFonts w:ascii="Calibri" w:eastAsia="Calibri" w:hAnsi="Calibri" w:cs="Calibri"/>
          <w:lang w:eastAsia="en-US"/>
        </w:rPr>
        <w:t xml:space="preserve">právne </w:t>
      </w:r>
      <w:proofErr w:type="spellStart"/>
      <w:r w:rsidRPr="00F0349D">
        <w:rPr>
          <w:rFonts w:ascii="Calibri" w:eastAsia="Calibri" w:hAnsi="Calibri" w:cs="Calibri"/>
          <w:lang w:eastAsia="en-US"/>
        </w:rPr>
        <w:t>zástupstvo</w:t>
      </w:r>
      <w:proofErr w:type="spellEnd"/>
      <w:r w:rsidRPr="00F0349D">
        <w:rPr>
          <w:rFonts w:ascii="Calibri" w:eastAsia="Calibri" w:hAnsi="Calibri" w:cs="Calibri"/>
          <w:lang w:eastAsia="en-US"/>
        </w:rPr>
        <w:t>: advokáti alebo právni poradcovia, ktorí zastupujú veriteľa v právnych konaniach,</w:t>
      </w:r>
    </w:p>
    <w:p w14:paraId="059976CD" w14:textId="77777777" w:rsidR="007A457B" w:rsidRPr="00F0349D" w:rsidRDefault="007A457B" w:rsidP="007A457B">
      <w:pPr>
        <w:numPr>
          <w:ilvl w:val="0"/>
          <w:numId w:val="40"/>
        </w:numPr>
        <w:spacing w:after="0" w:line="240" w:lineRule="auto"/>
        <w:contextualSpacing/>
        <w:jc w:val="both"/>
        <w:rPr>
          <w:rFonts w:ascii="Calibri" w:eastAsia="Calibri" w:hAnsi="Calibri" w:cs="Calibri"/>
          <w:lang w:eastAsia="en-US"/>
        </w:rPr>
      </w:pPr>
      <w:r w:rsidRPr="00F0349D">
        <w:rPr>
          <w:rFonts w:ascii="Calibri" w:eastAsia="Calibri" w:hAnsi="Calibri" w:cs="Calibri"/>
          <w:lang w:eastAsia="en-US"/>
        </w:rPr>
        <w:t>účtovníci a audítori, ktorí vykonávajú finančné, daňové alebo účtovné audity,</w:t>
      </w:r>
    </w:p>
    <w:p w14:paraId="6B6F4680" w14:textId="77777777" w:rsidR="007A457B" w:rsidRPr="00F0349D" w:rsidRDefault="007A457B" w:rsidP="007A457B">
      <w:pPr>
        <w:numPr>
          <w:ilvl w:val="0"/>
          <w:numId w:val="40"/>
        </w:numPr>
        <w:spacing w:after="0" w:line="240" w:lineRule="auto"/>
        <w:contextualSpacing/>
        <w:jc w:val="both"/>
        <w:rPr>
          <w:rFonts w:ascii="Calibri" w:eastAsia="Calibri" w:hAnsi="Calibri" w:cs="Calibri"/>
          <w:lang w:eastAsia="en-US"/>
        </w:rPr>
      </w:pPr>
      <w:r w:rsidRPr="00F0349D">
        <w:rPr>
          <w:rFonts w:ascii="Calibri" w:eastAsia="Calibri" w:hAnsi="Calibri" w:cs="Calibri"/>
          <w:lang w:eastAsia="en-US"/>
        </w:rPr>
        <w:t>banky a finančné inštitúcie, ktoré spracúvajú platby, poskytujú úverové služby alebo sú zapojené do exekučných konaní,</w:t>
      </w:r>
    </w:p>
    <w:p w14:paraId="26F086E6" w14:textId="77777777" w:rsidR="007A457B" w:rsidRPr="00F0349D" w:rsidRDefault="007A457B" w:rsidP="007A457B">
      <w:pPr>
        <w:numPr>
          <w:ilvl w:val="0"/>
          <w:numId w:val="40"/>
        </w:numPr>
        <w:spacing w:after="0" w:line="240" w:lineRule="auto"/>
        <w:contextualSpacing/>
        <w:jc w:val="both"/>
        <w:rPr>
          <w:rFonts w:ascii="Calibri" w:eastAsia="Calibri" w:hAnsi="Calibri" w:cs="Calibri"/>
          <w:lang w:eastAsia="en-US"/>
        </w:rPr>
      </w:pPr>
      <w:r w:rsidRPr="00F0349D">
        <w:rPr>
          <w:rFonts w:ascii="Calibri" w:eastAsia="Calibri" w:hAnsi="Calibri" w:cs="Calibri"/>
          <w:lang w:eastAsia="en-US"/>
        </w:rPr>
        <w:t>Verejné orgány: daňové úrady alebo súdy, ktoré môžu požadovať údaje na účely vymáhania práva alebo regulácie,</w:t>
      </w:r>
    </w:p>
    <w:p w14:paraId="7473FCB2" w14:textId="77777777" w:rsidR="007A457B" w:rsidRPr="00F0349D" w:rsidRDefault="007A457B" w:rsidP="007A457B">
      <w:pPr>
        <w:numPr>
          <w:ilvl w:val="0"/>
          <w:numId w:val="40"/>
        </w:numPr>
        <w:spacing w:after="0" w:line="240" w:lineRule="auto"/>
        <w:contextualSpacing/>
        <w:jc w:val="both"/>
        <w:rPr>
          <w:rFonts w:ascii="Calibri" w:eastAsia="Calibri" w:hAnsi="Calibri" w:cs="Calibri"/>
          <w:lang w:eastAsia="en-US"/>
        </w:rPr>
      </w:pPr>
      <w:r w:rsidRPr="00F0349D">
        <w:rPr>
          <w:rFonts w:ascii="Calibri" w:eastAsia="Calibri" w:hAnsi="Calibri" w:cs="Calibri"/>
          <w:lang w:eastAsia="en-US"/>
        </w:rPr>
        <w:t>ďalší veritelia v prípade, že sú údaje zdieľané medzi viacerými veriteľmi v kontexte spoločnej pohľadávky.</w:t>
      </w:r>
    </w:p>
    <w:p w14:paraId="20B21C05" w14:textId="77777777" w:rsidR="007A457B" w:rsidRPr="00F0349D" w:rsidRDefault="007A457B" w:rsidP="007A457B">
      <w:pPr>
        <w:numPr>
          <w:ilvl w:val="0"/>
          <w:numId w:val="40"/>
        </w:numPr>
        <w:suppressAutoHyphens/>
        <w:spacing w:after="0" w:line="240" w:lineRule="auto"/>
        <w:contextualSpacing/>
        <w:jc w:val="both"/>
        <w:rPr>
          <w:rFonts w:ascii="Calibri" w:eastAsia="Calibri" w:hAnsi="Calibri" w:cs="Calibri"/>
          <w:color w:val="0D0D0D"/>
          <w:shd w:val="clear" w:color="auto" w:fill="FFFFFF"/>
          <w:lang w:eastAsia="en-US"/>
        </w:rPr>
      </w:pPr>
      <w:r w:rsidRPr="00F0349D">
        <w:rPr>
          <w:rFonts w:ascii="Calibri" w:eastAsia="Calibri" w:hAnsi="Calibri" w:cs="Calibri"/>
          <w:color w:val="0D0D0D"/>
          <w:shd w:val="clear" w:color="auto" w:fill="FFFFFF"/>
          <w:lang w:eastAsia="en-US"/>
        </w:rPr>
        <w:lastRenderedPageBreak/>
        <w:t>poskytovateľ účtovných služieb, ako Sprostredkovateľ a spracovateľ v zmysle článku 28 Nariadenia Európskeho parlamentu a Rady (EÚ) 2016/679 (Všeobecné nariadenie o ochrane údajov, GDPR), má povinnosť spracúvať osobné údaje v súlade s právnymi a technickými požiadavkami uvedeného nariadenia,</w:t>
      </w:r>
    </w:p>
    <w:p w14:paraId="6BE9C042" w14:textId="77777777" w:rsidR="007A457B" w:rsidRPr="00F0349D" w:rsidRDefault="007A457B" w:rsidP="007A457B">
      <w:pPr>
        <w:numPr>
          <w:ilvl w:val="0"/>
          <w:numId w:val="40"/>
        </w:numPr>
        <w:spacing w:after="160" w:line="240" w:lineRule="auto"/>
        <w:contextualSpacing/>
        <w:jc w:val="both"/>
        <w:rPr>
          <w:rFonts w:ascii="Calibri" w:eastAsia="Calibri" w:hAnsi="Calibri" w:cs="Calibri"/>
          <w:bCs/>
          <w:color w:val="000000"/>
          <w:lang w:eastAsia="en-US"/>
        </w:rPr>
      </w:pPr>
      <w:r w:rsidRPr="00F0349D">
        <w:rPr>
          <w:rFonts w:ascii="Calibri" w:eastAsia="Calibri" w:hAnsi="Calibri" w:cs="Calibri"/>
          <w:lang w:eastAsia="en-US"/>
        </w:rPr>
        <w:t xml:space="preserve">poskytovatelia telefónnych služieb, </w:t>
      </w:r>
      <w:r w:rsidRPr="00F0349D">
        <w:rPr>
          <w:rFonts w:ascii="Calibri" w:eastAsia="Calibri" w:hAnsi="Calibri" w:cs="Calibri"/>
          <w:bCs/>
          <w:color w:val="000000"/>
          <w:lang w:eastAsia="en-US"/>
        </w:rPr>
        <w:t xml:space="preserve"> </w:t>
      </w:r>
    </w:p>
    <w:p w14:paraId="01819905" w14:textId="77777777" w:rsidR="007A457B" w:rsidRPr="00F0349D" w:rsidRDefault="007A457B" w:rsidP="007A457B">
      <w:pPr>
        <w:numPr>
          <w:ilvl w:val="0"/>
          <w:numId w:val="40"/>
        </w:numPr>
        <w:spacing w:after="160" w:line="240" w:lineRule="auto"/>
        <w:contextualSpacing/>
        <w:jc w:val="both"/>
        <w:rPr>
          <w:rFonts w:ascii="Calibri" w:eastAsia="Calibri" w:hAnsi="Calibri" w:cs="Calibri"/>
          <w:lang w:eastAsia="en-US"/>
        </w:rPr>
      </w:pPr>
      <w:r w:rsidRPr="00F0349D">
        <w:rPr>
          <w:rFonts w:ascii="Calibri" w:eastAsia="Calibri" w:hAnsi="Calibri" w:cs="Calibri"/>
          <w:lang w:eastAsia="en-US"/>
        </w:rPr>
        <w:t xml:space="preserve">poskytovatelia dátových služieb, </w:t>
      </w:r>
    </w:p>
    <w:p w14:paraId="63D7FDCD" w14:textId="77777777" w:rsidR="007A457B" w:rsidRPr="00F0349D" w:rsidRDefault="007A457B" w:rsidP="007A457B">
      <w:pPr>
        <w:numPr>
          <w:ilvl w:val="0"/>
          <w:numId w:val="40"/>
        </w:numPr>
        <w:spacing w:after="0" w:line="240" w:lineRule="auto"/>
        <w:contextualSpacing/>
        <w:jc w:val="both"/>
        <w:rPr>
          <w:rFonts w:ascii="Calibri" w:eastAsia="Calibri" w:hAnsi="Calibri" w:cs="Calibri"/>
          <w:bCs/>
          <w:lang w:eastAsia="en-US"/>
        </w:rPr>
      </w:pPr>
      <w:r w:rsidRPr="00F0349D">
        <w:rPr>
          <w:rFonts w:ascii="Calibri" w:eastAsia="Calibri" w:hAnsi="Calibri" w:cs="Calibri"/>
          <w:lang w:eastAsia="en-US"/>
        </w:rPr>
        <w:t>poskytovatelia platformy pre e-mailovú komunikáciu</w:t>
      </w:r>
      <w:r w:rsidRPr="00F0349D">
        <w:rPr>
          <w:rFonts w:ascii="Calibri" w:eastAsia="Calibri" w:hAnsi="Calibri" w:cs="Calibri"/>
          <w:bCs/>
          <w:lang w:eastAsia="en-US"/>
        </w:rPr>
        <w:t>.</w:t>
      </w:r>
    </w:p>
    <w:p w14:paraId="70308906" w14:textId="77777777" w:rsidR="007A457B" w:rsidRPr="00F0349D" w:rsidRDefault="007A457B" w:rsidP="007A457B">
      <w:pPr>
        <w:suppressAutoHyphens/>
        <w:spacing w:after="0" w:line="240" w:lineRule="auto"/>
        <w:contextualSpacing/>
        <w:jc w:val="both"/>
        <w:rPr>
          <w:rFonts w:ascii="Calibri" w:eastAsia="Times New Roman" w:hAnsi="Calibri" w:cs="Calibri"/>
          <w:b/>
          <w:bCs/>
          <w:u w:val="single"/>
          <w:lang w:eastAsia="en-US"/>
        </w:rPr>
      </w:pPr>
    </w:p>
    <w:p w14:paraId="11059189" w14:textId="77777777" w:rsidR="007A457B" w:rsidRPr="00F0349D" w:rsidRDefault="007A457B" w:rsidP="007A457B">
      <w:pPr>
        <w:spacing w:after="0" w:line="240" w:lineRule="auto"/>
        <w:jc w:val="both"/>
        <w:rPr>
          <w:rFonts w:ascii="Calibri" w:eastAsia="Times New Roman" w:hAnsi="Calibri" w:cs="Calibri"/>
        </w:rPr>
      </w:pPr>
      <w:bookmarkStart w:id="1" w:name="_Hlk164178875"/>
      <w:r w:rsidRPr="00F0349D">
        <w:rPr>
          <w:rFonts w:ascii="Calibri" w:eastAsia="Times New Roman" w:hAnsi="Calibri" w:cs="Calibri"/>
          <w:b/>
          <w:bCs/>
          <w:u w:val="single"/>
        </w:rPr>
        <w:t>Iný oprávnený subjekt:</w:t>
      </w:r>
      <w:r w:rsidRPr="00F0349D">
        <w:rPr>
          <w:rFonts w:ascii="Calibri" w:eastAsia="Times New Roman" w:hAnsi="Calibri" w:cs="Calibri"/>
        </w:rPr>
        <w:t xml:space="preserve"> 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1DACED0B" w14:textId="77777777" w:rsidR="007A457B" w:rsidRPr="00F0349D" w:rsidRDefault="007A457B" w:rsidP="007A457B">
      <w:pPr>
        <w:numPr>
          <w:ilvl w:val="0"/>
          <w:numId w:val="52"/>
        </w:numPr>
        <w:suppressAutoHyphens/>
        <w:autoSpaceDN w:val="0"/>
        <w:spacing w:after="0" w:line="240" w:lineRule="auto"/>
        <w:jc w:val="both"/>
        <w:textAlignment w:val="baseline"/>
        <w:rPr>
          <w:rFonts w:ascii="Calibri" w:eastAsia="Times New Roman" w:hAnsi="Calibri" w:cs="Calibri"/>
        </w:rPr>
      </w:pPr>
      <w:r w:rsidRPr="00F0349D">
        <w:rPr>
          <w:rFonts w:ascii="Calibri" w:eastAsia="Times New Roman" w:hAnsi="Calibri" w:cs="Calibri"/>
          <w:b/>
          <w:bCs/>
        </w:rPr>
        <w:t>Kontrolné a dozorné orgány Slovenskej republiky:</w:t>
      </w:r>
      <w:r w:rsidRPr="00F0349D">
        <w:rPr>
          <w:rFonts w:ascii="Calibri" w:eastAsia="Times New Roman" w:hAnsi="Calibri" w:cs="Calibri"/>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0E0E8249" w14:textId="77777777" w:rsidR="007A457B" w:rsidRPr="00F0349D" w:rsidRDefault="007A457B" w:rsidP="007A457B">
      <w:pPr>
        <w:numPr>
          <w:ilvl w:val="0"/>
          <w:numId w:val="52"/>
        </w:numPr>
        <w:suppressAutoHyphens/>
        <w:autoSpaceDN w:val="0"/>
        <w:spacing w:after="0" w:line="240" w:lineRule="auto"/>
        <w:jc w:val="both"/>
        <w:textAlignment w:val="baseline"/>
        <w:rPr>
          <w:rFonts w:ascii="Calibri" w:eastAsia="Times New Roman" w:hAnsi="Calibri" w:cs="Calibri"/>
        </w:rPr>
      </w:pPr>
      <w:r w:rsidRPr="00F0349D">
        <w:rPr>
          <w:rFonts w:ascii="Calibri" w:eastAsia="Times New Roman" w:hAnsi="Calibri" w:cs="Calibri"/>
          <w:b/>
          <w:bCs/>
        </w:rPr>
        <w:t>Súdy a orgány trestného konania:</w:t>
      </w:r>
      <w:r w:rsidRPr="00F0349D">
        <w:rPr>
          <w:rFonts w:ascii="Calibri" w:eastAsia="Times New Roman" w:hAnsi="Calibri" w:cs="Calibri"/>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5DA8E257" w14:textId="77777777" w:rsidR="007A457B" w:rsidRPr="00F0349D" w:rsidRDefault="007A457B" w:rsidP="007A457B">
      <w:pPr>
        <w:numPr>
          <w:ilvl w:val="0"/>
          <w:numId w:val="52"/>
        </w:numPr>
        <w:suppressAutoHyphens/>
        <w:autoSpaceDN w:val="0"/>
        <w:spacing w:after="0" w:line="240" w:lineRule="auto"/>
        <w:jc w:val="both"/>
        <w:textAlignment w:val="baseline"/>
        <w:rPr>
          <w:rFonts w:ascii="Calibri" w:eastAsia="Times New Roman" w:hAnsi="Calibri" w:cs="Calibri"/>
        </w:rPr>
      </w:pPr>
      <w:r w:rsidRPr="00F0349D">
        <w:rPr>
          <w:rFonts w:ascii="Calibri" w:eastAsia="Times New Roman" w:hAnsi="Calibri" w:cs="Calibri"/>
          <w:b/>
          <w:bCs/>
        </w:rPr>
        <w:t>Príslušná Slovenská obchodná inšpekcia:</w:t>
      </w:r>
      <w:r w:rsidRPr="00F0349D">
        <w:rPr>
          <w:rFonts w:ascii="Calibri" w:eastAsia="Times New Roman" w:hAnsi="Calibri" w:cs="Calibri"/>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330009CF" w14:textId="77777777" w:rsidR="007A457B" w:rsidRPr="00F0349D" w:rsidRDefault="007A457B" w:rsidP="007A457B">
      <w:pPr>
        <w:numPr>
          <w:ilvl w:val="0"/>
          <w:numId w:val="52"/>
        </w:numPr>
        <w:suppressAutoHyphens/>
        <w:autoSpaceDN w:val="0"/>
        <w:spacing w:after="0" w:line="240" w:lineRule="auto"/>
        <w:jc w:val="both"/>
        <w:textAlignment w:val="baseline"/>
        <w:rPr>
          <w:rFonts w:ascii="Calibri" w:eastAsia="Times New Roman" w:hAnsi="Calibri" w:cs="Calibri"/>
        </w:rPr>
      </w:pPr>
      <w:r w:rsidRPr="00F0349D">
        <w:rPr>
          <w:rFonts w:ascii="Calibri" w:eastAsia="Times New Roman" w:hAnsi="Calibri" w:cs="Calibri"/>
          <w:b/>
          <w:bCs/>
        </w:rPr>
        <w:t>Iné subjekty oprávnené na základe osobitných zákonov:</w:t>
      </w:r>
      <w:r w:rsidRPr="00F0349D">
        <w:rPr>
          <w:rFonts w:ascii="Calibri" w:eastAsia="Times New Roman" w:hAnsi="Calibri" w:cs="Calibri"/>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1"/>
    <w:p w14:paraId="23851AC0" w14:textId="77777777" w:rsidR="007A457B" w:rsidRPr="00F0349D" w:rsidRDefault="007A457B" w:rsidP="007A457B">
      <w:pPr>
        <w:spacing w:after="0" w:line="240" w:lineRule="auto"/>
        <w:jc w:val="both"/>
        <w:rPr>
          <w:rFonts w:ascii="Calibri" w:eastAsia="Calibri" w:hAnsi="Calibri" w:cs="Calibri"/>
          <w:lang w:eastAsia="en-US"/>
        </w:rPr>
      </w:pPr>
    </w:p>
    <w:p w14:paraId="445FF557" w14:textId="77777777" w:rsidR="007A457B" w:rsidRPr="00F0349D" w:rsidRDefault="007A457B" w:rsidP="007A457B">
      <w:pPr>
        <w:spacing w:after="0" w:line="240" w:lineRule="auto"/>
        <w:jc w:val="both"/>
        <w:rPr>
          <w:rFonts w:ascii="Calibri" w:eastAsia="Calibri" w:hAnsi="Calibri" w:cs="Calibri"/>
          <w:bCs/>
          <w:lang w:eastAsia="en-US"/>
        </w:rPr>
      </w:pPr>
      <w:r w:rsidRPr="00F0349D">
        <w:rPr>
          <w:rFonts w:ascii="Calibri" w:eastAsia="Calibri" w:hAnsi="Calibri" w:cs="Calibri"/>
          <w:b/>
          <w:u w:val="single"/>
          <w:lang w:eastAsia="en-US"/>
        </w:rPr>
        <w:t>- do tretích krajín:</w:t>
      </w:r>
      <w:r w:rsidRPr="00F0349D">
        <w:rPr>
          <w:rFonts w:ascii="Calibri" w:eastAsia="Calibri" w:hAnsi="Calibri" w:cs="Calibri"/>
          <w:bCs/>
          <w:lang w:eastAsia="en-US"/>
        </w:rPr>
        <w:t xml:space="preserve"> </w:t>
      </w:r>
    </w:p>
    <w:p w14:paraId="3053F049" w14:textId="77777777" w:rsidR="007A457B" w:rsidRPr="00F0349D" w:rsidRDefault="007A457B" w:rsidP="007A457B">
      <w:pPr>
        <w:spacing w:after="0" w:line="240" w:lineRule="auto"/>
        <w:jc w:val="both"/>
        <w:rPr>
          <w:rFonts w:ascii="Calibri" w:eastAsia="Calibri" w:hAnsi="Calibri" w:cs="Calibri"/>
          <w:b/>
          <w:u w:val="single"/>
          <w:lang w:eastAsia="en-US"/>
        </w:rPr>
      </w:pPr>
      <w:r w:rsidRPr="00F0349D">
        <w:rPr>
          <w:rFonts w:ascii="Calibri" w:eastAsia="Calibri" w:hAnsi="Calibri" w:cs="Calibri"/>
          <w:bCs/>
          <w:lang w:eastAsia="en-US"/>
        </w:rPr>
        <w:t>osobné</w:t>
      </w:r>
      <w:r w:rsidRPr="00F0349D">
        <w:rPr>
          <w:rFonts w:ascii="Calibri" w:eastAsia="Calibri" w:hAnsi="Calibri" w:cs="Calibri"/>
          <w:lang w:eastAsia="en-US"/>
        </w:rPr>
        <w:t xml:space="preserve"> údaje sa do tretích krajín neposkytujú. </w:t>
      </w:r>
    </w:p>
    <w:p w14:paraId="1F35E6A8" w14:textId="77777777" w:rsidR="007A457B" w:rsidRPr="00F0349D" w:rsidRDefault="007A457B" w:rsidP="007A457B">
      <w:pPr>
        <w:spacing w:after="160" w:line="240" w:lineRule="auto"/>
        <w:contextualSpacing/>
        <w:jc w:val="both"/>
        <w:rPr>
          <w:rFonts w:ascii="Calibri" w:eastAsia="Calibri" w:hAnsi="Calibri" w:cs="Calibri"/>
          <w:lang w:eastAsia="en-US"/>
        </w:rPr>
      </w:pPr>
      <w:r w:rsidRPr="00F0349D">
        <w:rPr>
          <w:rFonts w:ascii="Calibri" w:eastAsia="Calibri" w:hAnsi="Calibri" w:cs="Calibri"/>
          <w:b/>
          <w:u w:val="single"/>
          <w:lang w:eastAsia="en-US"/>
        </w:rPr>
        <w:t>- do medzinárodných organizácií</w:t>
      </w:r>
      <w:r w:rsidRPr="00F0349D">
        <w:rPr>
          <w:rFonts w:ascii="Calibri" w:eastAsia="Calibri" w:hAnsi="Calibri" w:cs="Calibri"/>
          <w:lang w:eastAsia="en-US"/>
        </w:rPr>
        <w:t xml:space="preserve">: </w:t>
      </w:r>
    </w:p>
    <w:p w14:paraId="71DE6F1B" w14:textId="77777777" w:rsidR="007A457B" w:rsidRPr="00F0349D" w:rsidRDefault="007A457B" w:rsidP="007A457B">
      <w:pPr>
        <w:spacing w:after="160" w:line="240" w:lineRule="auto"/>
        <w:contextualSpacing/>
        <w:jc w:val="both"/>
        <w:rPr>
          <w:rFonts w:ascii="Calibri" w:eastAsia="Calibri" w:hAnsi="Calibri" w:cs="Calibri"/>
          <w:lang w:eastAsia="en-US"/>
        </w:rPr>
      </w:pPr>
      <w:r w:rsidRPr="00F0349D">
        <w:rPr>
          <w:rFonts w:ascii="Calibri" w:eastAsia="Calibri" w:hAnsi="Calibri" w:cs="Calibri"/>
          <w:lang w:eastAsia="en-US"/>
        </w:rPr>
        <w:t xml:space="preserve">osobné údaje sa do medzinárodných organizácií neposkytujú. </w:t>
      </w:r>
    </w:p>
    <w:p w14:paraId="7D5941DC" w14:textId="77777777" w:rsidR="007A457B" w:rsidRPr="00F0349D" w:rsidRDefault="007A457B" w:rsidP="007A457B">
      <w:pPr>
        <w:spacing w:after="0" w:line="240" w:lineRule="auto"/>
        <w:jc w:val="both"/>
        <w:rPr>
          <w:rFonts w:ascii="Calibri" w:eastAsia="Calibri" w:hAnsi="Calibri" w:cs="Calibri"/>
          <w:lang w:eastAsia="en-US"/>
        </w:rPr>
      </w:pPr>
    </w:p>
    <w:p w14:paraId="64409A38" w14:textId="77777777" w:rsidR="007A457B" w:rsidRPr="00F0349D" w:rsidRDefault="007A457B" w:rsidP="007A457B">
      <w:pPr>
        <w:spacing w:after="0" w:line="240" w:lineRule="auto"/>
        <w:jc w:val="both"/>
        <w:rPr>
          <w:rFonts w:ascii="Calibri" w:eastAsia="Calibri" w:hAnsi="Calibri" w:cs="Calibri"/>
          <w:b/>
          <w:u w:val="single"/>
          <w:lang w:eastAsia="en-US"/>
        </w:rPr>
      </w:pPr>
      <w:r w:rsidRPr="00F0349D">
        <w:rPr>
          <w:rFonts w:ascii="Calibri" w:eastAsia="Calibri" w:hAnsi="Calibri" w:cs="Calibri"/>
          <w:b/>
          <w:u w:val="single"/>
          <w:lang w:eastAsia="en-US"/>
        </w:rPr>
        <w:t>Zverejňovanie osobných údajov:</w:t>
      </w:r>
      <w:r w:rsidRPr="00F0349D">
        <w:rPr>
          <w:rFonts w:ascii="Calibri" w:eastAsia="Calibri" w:hAnsi="Calibri" w:cs="Calibri"/>
          <w:bCs/>
          <w:lang w:eastAsia="en-US"/>
        </w:rPr>
        <w:t xml:space="preserve"> o</w:t>
      </w:r>
      <w:r w:rsidRPr="00F0349D">
        <w:rPr>
          <w:rFonts w:ascii="Calibri" w:eastAsia="Calibri" w:hAnsi="Calibri" w:cs="Calibri"/>
          <w:lang w:eastAsia="en-US"/>
        </w:rPr>
        <w:t>sobné údaje sa nezverejňujú.</w:t>
      </w:r>
    </w:p>
    <w:p w14:paraId="1D693594" w14:textId="77777777" w:rsidR="007A457B" w:rsidRPr="00F0349D" w:rsidRDefault="007A457B" w:rsidP="007A457B">
      <w:pPr>
        <w:spacing w:after="0" w:line="240" w:lineRule="auto"/>
        <w:jc w:val="both"/>
        <w:rPr>
          <w:rFonts w:ascii="Calibri" w:eastAsia="Calibri" w:hAnsi="Calibri" w:cs="Calibri"/>
          <w:lang w:eastAsia="en-US"/>
        </w:rPr>
      </w:pPr>
    </w:p>
    <w:p w14:paraId="6839436F" w14:textId="77777777" w:rsidR="007A457B" w:rsidRPr="00F0349D" w:rsidRDefault="007A457B" w:rsidP="007A457B">
      <w:pPr>
        <w:suppressAutoHyphens/>
        <w:autoSpaceDN w:val="0"/>
        <w:spacing w:after="160" w:line="240" w:lineRule="auto"/>
        <w:contextualSpacing/>
        <w:jc w:val="both"/>
        <w:textAlignment w:val="baseline"/>
        <w:rPr>
          <w:rFonts w:ascii="Calibri" w:eastAsia="Calibri" w:hAnsi="Calibri" w:cs="Calibri"/>
          <w:lang w:eastAsia="en-US"/>
        </w:rPr>
      </w:pPr>
      <w:bookmarkStart w:id="2" w:name="_Hlk164595900"/>
      <w:r w:rsidRPr="00F0349D">
        <w:rPr>
          <w:rFonts w:ascii="Calibri" w:eastAsia="Calibri" w:hAnsi="Calibri" w:cs="Calibri"/>
          <w:b/>
          <w:bCs/>
          <w:color w:val="111111"/>
          <w:u w:val="single"/>
          <w:lang w:eastAsia="en-US"/>
        </w:rPr>
        <w:t>Oprávnený záujem prevádzkovateľa (podľa čl. 6 ods. 1 písm. f) GDPR):</w:t>
      </w:r>
      <w:r w:rsidRPr="00F0349D">
        <w:rPr>
          <w:rFonts w:ascii="Calibri" w:eastAsia="Calibri" w:hAnsi="Calibri" w:cs="Calibri"/>
          <w:color w:val="111111"/>
          <w:lang w:eastAsia="en-US"/>
        </w:rPr>
        <w:t> Prevádzkovateľ s</w:t>
      </w:r>
      <w:r w:rsidRPr="00F0349D">
        <w:rPr>
          <w:rFonts w:ascii="Calibri" w:eastAsia="Calibri" w:hAnsi="Calibri" w:cs="Calibri"/>
          <w:lang w:eastAsia="en-US"/>
        </w:rPr>
        <w:t>pracúvanie osobných údajov na základe oprávnených záujmov nevykonáva.</w:t>
      </w:r>
    </w:p>
    <w:bookmarkEnd w:id="2"/>
    <w:p w14:paraId="77DCDCE7" w14:textId="77777777" w:rsidR="007A457B" w:rsidRPr="00F0349D" w:rsidRDefault="007A457B" w:rsidP="007A457B">
      <w:pPr>
        <w:spacing w:after="0" w:line="240" w:lineRule="auto"/>
        <w:jc w:val="both"/>
        <w:rPr>
          <w:rFonts w:ascii="Calibri" w:eastAsia="Times New Roman" w:hAnsi="Calibri" w:cs="Calibri"/>
        </w:rPr>
      </w:pPr>
    </w:p>
    <w:p w14:paraId="6F13731D" w14:textId="77777777" w:rsidR="007A457B" w:rsidRPr="00F0349D" w:rsidRDefault="007A457B" w:rsidP="007A457B">
      <w:pPr>
        <w:spacing w:after="0" w:line="240" w:lineRule="auto"/>
        <w:jc w:val="both"/>
        <w:rPr>
          <w:rFonts w:ascii="Calibri" w:eastAsia="Times New Roman" w:hAnsi="Calibri" w:cs="Calibri"/>
          <w:color w:val="0D0D0D"/>
          <w:shd w:val="clear" w:color="auto" w:fill="FFFFFF"/>
        </w:rPr>
      </w:pPr>
      <w:bookmarkStart w:id="3" w:name="_Hlk141261540"/>
      <w:r w:rsidRPr="00F0349D">
        <w:rPr>
          <w:rFonts w:ascii="Calibri" w:eastAsia="Times New Roman" w:hAnsi="Calibri" w:cs="Calibri"/>
          <w:b/>
          <w:u w:val="single"/>
        </w:rPr>
        <w:t>Doba uchovávania osobných údajov:</w:t>
      </w:r>
      <w:r w:rsidRPr="00F0349D">
        <w:rPr>
          <w:rFonts w:ascii="Calibri" w:eastAsia="Times New Roman" w:hAnsi="Calibri" w:cs="Calibri"/>
          <w:bCs/>
        </w:rPr>
        <w:t xml:space="preserve"> </w:t>
      </w:r>
      <w:r w:rsidRPr="00F0349D">
        <w:rPr>
          <w:rFonts w:ascii="Calibri" w:eastAsia="Times New Roman" w:hAnsi="Calibri" w:cs="Calibri"/>
          <w:color w:val="0D0D0D"/>
          <w:shd w:val="clear" w:color="auto" w:fill="FFFFFF"/>
        </w:rPr>
        <w:t>osobné údaje sú uchovávané len po dobu nevyhnutnú na splnenie účelov, pre ktoré boli zozbierané, alebo po dobu stanovenú príslušnými právnymi predpismi. V súlade s občianskym zákonníkom sú údaje spojené s pohľadávkami uchovávané po dobu premlčacej doby, ktorá môže byť v závislosti od povahy pohľadávky tri alebo viac rokov. Podľa obchodného zákonníka sa doba uchovávania pre obchodné dokumenty týkajúce sa pohľadávok predlžuje na štyri roky. V prípade, že sú údaje potrebné na účely dodržiavania daňovej legislatívy, účtovných predpisov alebo iných zákonných požiadaviek, budú údaje uchovávané po dobu stanovenú príslušnými predpismi. Po uplynutí uvedenej doby budú osobné údaje vymazané alebo anonymizované, pokiaľ zákon nestanovuje inak.</w:t>
      </w:r>
    </w:p>
    <w:p w14:paraId="583420A3" w14:textId="77777777" w:rsidR="007A457B" w:rsidRPr="00F0349D" w:rsidRDefault="007A457B" w:rsidP="007A457B">
      <w:pPr>
        <w:spacing w:after="0" w:line="240" w:lineRule="auto"/>
        <w:jc w:val="both"/>
        <w:rPr>
          <w:rFonts w:ascii="Calibri" w:eastAsia="Times New Roman" w:hAnsi="Calibri" w:cs="Calibri"/>
          <w:b/>
          <w:bCs/>
          <w:u w:val="single"/>
        </w:rPr>
      </w:pPr>
    </w:p>
    <w:p w14:paraId="62D4E5DA" w14:textId="77777777" w:rsidR="007A457B" w:rsidRPr="00F0349D" w:rsidRDefault="007A457B" w:rsidP="007A457B">
      <w:pPr>
        <w:spacing w:after="0" w:line="240" w:lineRule="auto"/>
        <w:jc w:val="both"/>
        <w:rPr>
          <w:rFonts w:ascii="Calibri" w:eastAsia="Times New Roman" w:hAnsi="Calibri" w:cs="Calibri"/>
        </w:rPr>
      </w:pPr>
      <w:bookmarkStart w:id="4" w:name="_Hlk164330682"/>
      <w:r w:rsidRPr="00F0349D">
        <w:rPr>
          <w:rFonts w:ascii="Calibri" w:eastAsia="Times New Roman" w:hAnsi="Calibri" w:cs="Calibri"/>
          <w:b/>
          <w:bCs/>
        </w:rPr>
        <w:t>Periodická revízia a vymazávanie údajov:</w:t>
      </w:r>
      <w:r w:rsidRPr="00F0349D">
        <w:rPr>
          <w:rFonts w:ascii="Calibri" w:eastAsia="Times New Roman" w:hAnsi="Calibri" w:cs="Calibri"/>
        </w:rPr>
        <w:t xml:space="preserve"> 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4"/>
    <w:p w14:paraId="1C82D7D4" w14:textId="77777777" w:rsidR="007A457B" w:rsidRPr="00F0349D" w:rsidRDefault="007A457B" w:rsidP="007A457B">
      <w:pPr>
        <w:spacing w:after="0" w:line="240" w:lineRule="auto"/>
        <w:jc w:val="both"/>
        <w:rPr>
          <w:rFonts w:ascii="Calibri" w:eastAsia="Times New Roman" w:hAnsi="Calibri" w:cs="Calibri"/>
          <w:b/>
          <w:bCs/>
          <w:u w:val="single"/>
        </w:rPr>
      </w:pPr>
    </w:p>
    <w:p w14:paraId="629EAE9D" w14:textId="77777777" w:rsidR="007A457B" w:rsidRPr="00F0349D" w:rsidRDefault="007A457B" w:rsidP="007A457B">
      <w:pPr>
        <w:spacing w:line="240" w:lineRule="auto"/>
        <w:jc w:val="both"/>
        <w:rPr>
          <w:rFonts w:ascii="Calibri" w:eastAsia="Times New Roman" w:hAnsi="Calibri" w:cs="Calibri"/>
        </w:rPr>
      </w:pPr>
      <w:bookmarkStart w:id="5" w:name="_Hlk141262787"/>
      <w:bookmarkEnd w:id="3"/>
      <w:r w:rsidRPr="00F0349D">
        <w:rPr>
          <w:rFonts w:ascii="Calibri" w:eastAsia="Times New Roman" w:hAnsi="Calibri" w:cs="Calibri"/>
          <w:b/>
          <w:bCs/>
          <w:u w:val="single"/>
        </w:rPr>
        <w:t>Poučenie o požiadavke na poskytnutie osobných údajov od dotknutých osôb pre účely správy pohľadávok:</w:t>
      </w:r>
      <w:r w:rsidRPr="00F0349D">
        <w:rPr>
          <w:rFonts w:ascii="Calibri" w:eastAsia="Times New Roman" w:hAnsi="Calibri" w:cs="Calibri"/>
        </w:rPr>
        <w:t xml:space="preserve"> </w:t>
      </w:r>
      <w:bookmarkEnd w:id="5"/>
      <w:r w:rsidRPr="00F0349D">
        <w:rPr>
          <w:rFonts w:ascii="Calibri" w:eastAsia="Times New Roman" w:hAnsi="Calibri" w:cs="Calibri"/>
        </w:rPr>
        <w:t>poskytovanie osobných údajov je nevyhnutnou zákonnou požiadavkou pre účely správy pohľadávok. Táto požiadavka umožňuje Prevádzkovateľovi riadne plniť svoje povinnosti, ktoré vyplývajú z príslušných všeobecných právnych predpisov, vrátane ale nie limitované na účtovníctvo, dane a iné finančné regulácie.</w:t>
      </w:r>
    </w:p>
    <w:p w14:paraId="7C9DABA0" w14:textId="77777777" w:rsidR="007A457B" w:rsidRPr="00F0349D" w:rsidRDefault="007A457B" w:rsidP="007A457B">
      <w:pPr>
        <w:spacing w:line="240" w:lineRule="auto"/>
        <w:jc w:val="both"/>
        <w:rPr>
          <w:rFonts w:ascii="Calibri" w:eastAsia="Times New Roman" w:hAnsi="Calibri" w:cs="Calibri"/>
        </w:rPr>
      </w:pPr>
      <w:r w:rsidRPr="00F0349D">
        <w:rPr>
          <w:rFonts w:ascii="Calibri" w:eastAsia="Times New Roman" w:hAnsi="Calibri" w:cs="Calibri"/>
        </w:rPr>
        <w:t>V prípade, že tieto údaje nebudú poskytnuté, Prevádzkovateľ nebude schopný zabezpečiť riadne plnenie svojich zákonných povinností spojených so správou pohľadávok. Toto môže mať za následok neschopnosť efektívne spracovať Vaše transakcie, poskytnúť služby alebo vyriešiť prípadné sporové situácie.</w:t>
      </w:r>
    </w:p>
    <w:p w14:paraId="47CE1D39" w14:textId="77777777" w:rsidR="007A457B" w:rsidRPr="00F0349D" w:rsidRDefault="007A457B" w:rsidP="007A457B">
      <w:pPr>
        <w:spacing w:line="240" w:lineRule="auto"/>
        <w:jc w:val="both"/>
        <w:rPr>
          <w:rFonts w:ascii="Calibri" w:eastAsia="Times New Roman" w:hAnsi="Calibri" w:cs="Calibri"/>
        </w:rPr>
      </w:pPr>
      <w:r w:rsidRPr="00F0349D">
        <w:rPr>
          <w:rFonts w:ascii="Calibri" w:eastAsia="Times New Roman" w:hAnsi="Calibri" w:cs="Calibri"/>
        </w:rPr>
        <w:t>Osobné údaje budú spracované s prísnym dodržiavaním platných právnych predpisov o ochrane údajov a budú chránené adekvátnymi bezpečnostnými opatreniami.</w:t>
      </w:r>
    </w:p>
    <w:p w14:paraId="4943F68A" w14:textId="77777777" w:rsidR="007A457B" w:rsidRPr="00F0349D" w:rsidRDefault="007A457B" w:rsidP="007A457B">
      <w:pPr>
        <w:suppressAutoHyphens/>
        <w:autoSpaceDN w:val="0"/>
        <w:spacing w:after="0" w:line="240" w:lineRule="auto"/>
        <w:jc w:val="both"/>
        <w:rPr>
          <w:rFonts w:ascii="Calibri" w:eastAsia="Calibri" w:hAnsi="Calibri" w:cs="Calibri"/>
          <w:b/>
          <w:bCs/>
          <w:u w:val="single"/>
          <w:lang w:eastAsia="en-US"/>
        </w:rPr>
      </w:pPr>
      <w:bookmarkStart w:id="6" w:name="_Hlk164333196"/>
      <w:r w:rsidRPr="00F0349D">
        <w:rPr>
          <w:rFonts w:ascii="Calibri" w:eastAsia="Calibri" w:hAnsi="Calibri" w:cs="Calibri"/>
          <w:b/>
          <w:bCs/>
          <w:u w:val="single"/>
          <w:lang w:eastAsia="en-US"/>
        </w:rPr>
        <w:t>Zásada minimalizácie a vymazávania údajov:</w:t>
      </w:r>
    </w:p>
    <w:p w14:paraId="4F55D603" w14:textId="77777777" w:rsidR="007A457B" w:rsidRPr="00F0349D" w:rsidRDefault="007A457B" w:rsidP="007A457B">
      <w:pPr>
        <w:suppressAutoHyphens/>
        <w:autoSpaceDN w:val="0"/>
        <w:spacing w:after="0" w:line="240" w:lineRule="auto"/>
        <w:jc w:val="both"/>
        <w:rPr>
          <w:rFonts w:ascii="Calibri" w:eastAsia="Calibri" w:hAnsi="Calibri" w:cs="Calibri"/>
          <w:lang w:eastAsia="en-US"/>
        </w:rPr>
      </w:pPr>
      <w:r w:rsidRPr="00F0349D">
        <w:rPr>
          <w:rFonts w:ascii="Calibri" w:eastAsia="Calibri" w:hAnsi="Calibri" w:cs="Calibri"/>
          <w:lang w:eastAsia="en-US"/>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2B000EAD" w14:textId="77777777" w:rsidR="007A457B" w:rsidRPr="00F0349D" w:rsidRDefault="007A457B" w:rsidP="007A457B">
      <w:pPr>
        <w:suppressAutoHyphens/>
        <w:autoSpaceDN w:val="0"/>
        <w:spacing w:after="0" w:line="240" w:lineRule="auto"/>
        <w:jc w:val="both"/>
        <w:rPr>
          <w:rFonts w:ascii="Calibri" w:eastAsia="Calibri" w:hAnsi="Calibri" w:cs="Calibri"/>
          <w:lang w:eastAsia="en-US"/>
        </w:rPr>
      </w:pPr>
    </w:p>
    <w:p w14:paraId="3C3FD7AB" w14:textId="77777777" w:rsidR="007A457B" w:rsidRPr="00F0349D" w:rsidRDefault="007A457B" w:rsidP="007A457B">
      <w:pPr>
        <w:suppressAutoHyphens/>
        <w:autoSpaceDN w:val="0"/>
        <w:spacing w:after="0" w:line="240" w:lineRule="auto"/>
        <w:jc w:val="both"/>
        <w:rPr>
          <w:rFonts w:ascii="Calibri" w:eastAsia="Calibri" w:hAnsi="Calibri" w:cs="Calibri"/>
          <w:b/>
          <w:bCs/>
          <w:u w:val="single"/>
          <w:lang w:eastAsia="en-US"/>
        </w:rPr>
      </w:pPr>
      <w:r w:rsidRPr="00F0349D">
        <w:rPr>
          <w:rFonts w:ascii="Calibri" w:eastAsia="Calibri" w:hAnsi="Calibri" w:cs="Calibri"/>
          <w:b/>
          <w:bCs/>
          <w:u w:val="single"/>
          <w:lang w:eastAsia="en-US"/>
        </w:rPr>
        <w:t>Transparentnosť pri zmene účelu spracúvania:</w:t>
      </w:r>
    </w:p>
    <w:p w14:paraId="78418645" w14:textId="77777777" w:rsidR="007A457B" w:rsidRPr="00F0349D" w:rsidRDefault="007A457B" w:rsidP="007A457B">
      <w:pPr>
        <w:suppressAutoHyphens/>
        <w:autoSpaceDN w:val="0"/>
        <w:spacing w:after="0" w:line="240" w:lineRule="auto"/>
        <w:jc w:val="both"/>
        <w:rPr>
          <w:rFonts w:ascii="Calibri" w:eastAsia="Calibri" w:hAnsi="Calibri" w:cs="Calibri"/>
          <w:color w:val="0D0D0D"/>
          <w:lang w:eastAsia="en-US"/>
        </w:rPr>
      </w:pPr>
      <w:r w:rsidRPr="00F0349D">
        <w:rPr>
          <w:rFonts w:ascii="Calibri" w:eastAsia="Calibri" w:hAnsi="Calibri" w:cs="Calibri"/>
          <w:lang w:eastAsia="en-US"/>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F0349D">
        <w:rPr>
          <w:rFonts w:ascii="Calibri" w:eastAsia="Calibri" w:hAnsi="Calibri" w:cs="Calibri"/>
          <w:color w:val="0D0D0D"/>
          <w:lang w:eastAsia="en-US"/>
        </w:rPr>
        <w:t xml:space="preserve"> osoby plne transparentné.</w:t>
      </w:r>
    </w:p>
    <w:p w14:paraId="04C90C64" w14:textId="77777777" w:rsidR="007A457B" w:rsidRPr="00F0349D" w:rsidRDefault="007A457B" w:rsidP="007A457B">
      <w:pPr>
        <w:spacing w:after="0" w:line="240" w:lineRule="auto"/>
        <w:jc w:val="both"/>
        <w:rPr>
          <w:rFonts w:ascii="Calibri" w:eastAsia="Times New Roman" w:hAnsi="Calibri" w:cs="Calibri"/>
          <w:b/>
          <w:bCs/>
          <w:u w:val="single"/>
        </w:rPr>
      </w:pPr>
    </w:p>
    <w:p w14:paraId="2FED0D9A" w14:textId="77777777" w:rsidR="007A457B" w:rsidRPr="00F0349D" w:rsidRDefault="007A457B" w:rsidP="007A457B">
      <w:pPr>
        <w:spacing w:after="0" w:line="240" w:lineRule="auto"/>
        <w:jc w:val="both"/>
        <w:rPr>
          <w:rFonts w:ascii="Calibri" w:eastAsia="Times New Roman" w:hAnsi="Calibri" w:cs="Calibri"/>
        </w:rPr>
      </w:pPr>
      <w:bookmarkStart w:id="7" w:name="_Hlk164600523"/>
      <w:r w:rsidRPr="00F0349D">
        <w:rPr>
          <w:rFonts w:ascii="Calibri" w:eastAsia="Times New Roman" w:hAnsi="Calibri" w:cs="Calibri"/>
          <w:b/>
          <w:bCs/>
          <w:u w:val="single"/>
        </w:rPr>
        <w:t>Technické a organizačné bezpečnostné opatrenia:</w:t>
      </w:r>
      <w:r w:rsidRPr="00F0349D">
        <w:rPr>
          <w:rFonts w:ascii="Calibri" w:eastAsia="Times New Roman" w:hAnsi="Calibri" w:cs="Calibri"/>
        </w:rPr>
        <w:t xml:space="preserve"> </w:t>
      </w:r>
    </w:p>
    <w:p w14:paraId="342FAC68" w14:textId="77777777" w:rsidR="007A457B" w:rsidRPr="00F0349D" w:rsidRDefault="007A457B" w:rsidP="007A457B">
      <w:pPr>
        <w:spacing w:after="0" w:line="240" w:lineRule="auto"/>
        <w:jc w:val="both"/>
        <w:rPr>
          <w:rFonts w:ascii="Calibri" w:eastAsia="Times New Roman" w:hAnsi="Calibri" w:cs="Calibri"/>
          <w:color w:val="0D0D0D"/>
        </w:rPr>
      </w:pPr>
      <w:r w:rsidRPr="00F0349D">
        <w:rPr>
          <w:rFonts w:ascii="Calibri" w:eastAsia="Times New Roman" w:hAnsi="Calibri" w:cs="Calibri"/>
          <w:color w:val="0D0D0D"/>
        </w:rPr>
        <w:t>Prevádzkovateľ má implementované rozsiahle organizačné a technické opatrenia na ochranu osobných údajov, ktoré sú podrobne dokumentované v interných predpisoch. Tieto opatrenia zabezpečujú komplexnú ochranu údajov prostredníctvom nasledujúcich oblastí:</w:t>
      </w:r>
    </w:p>
    <w:p w14:paraId="23F5D4FE" w14:textId="4B1E8F46" w:rsidR="007A457B" w:rsidRPr="00F0349D" w:rsidRDefault="007A457B" w:rsidP="007A457B">
      <w:pPr>
        <w:numPr>
          <w:ilvl w:val="0"/>
          <w:numId w:val="53"/>
        </w:numPr>
        <w:suppressAutoHyphens/>
        <w:autoSpaceDN w:val="0"/>
        <w:spacing w:after="0" w:line="240" w:lineRule="auto"/>
        <w:jc w:val="both"/>
        <w:textAlignment w:val="baseline"/>
        <w:rPr>
          <w:rFonts w:ascii="Calibri" w:eastAsia="Times New Roman" w:hAnsi="Calibri" w:cs="Calibri"/>
          <w:color w:val="0D0D0D"/>
        </w:rPr>
      </w:pPr>
      <w:r w:rsidRPr="00F0349D">
        <w:rPr>
          <w:rFonts w:ascii="Calibri" w:eastAsia="Times New Roman" w:hAnsi="Calibri" w:cs="Calibri"/>
          <w:b/>
          <w:bCs/>
        </w:rPr>
        <w:t>Fyzická a objektová bezpečnosť:</w:t>
      </w:r>
      <w:r w:rsidRPr="00F0349D">
        <w:rPr>
          <w:rFonts w:ascii="Calibri" w:eastAsia="Times New Roman" w:hAnsi="Calibri" w:cs="Calibri"/>
          <w:color w:val="0D0D0D"/>
        </w:rPr>
        <w:t xml:space="preserve"> Zabezpečenie prístupu do priestorov a zabezpečenie zariadení, ktoré uchovávajú osobné údaje, pomocou kontrol prístupu.</w:t>
      </w:r>
    </w:p>
    <w:p w14:paraId="28F8EB7E" w14:textId="77777777" w:rsidR="007A457B" w:rsidRPr="00F0349D" w:rsidRDefault="007A457B" w:rsidP="007A457B">
      <w:pPr>
        <w:numPr>
          <w:ilvl w:val="0"/>
          <w:numId w:val="54"/>
        </w:numPr>
        <w:suppressAutoHyphens/>
        <w:autoSpaceDN w:val="0"/>
        <w:spacing w:after="0" w:line="240" w:lineRule="auto"/>
        <w:jc w:val="both"/>
        <w:textAlignment w:val="baseline"/>
        <w:rPr>
          <w:rFonts w:ascii="Calibri" w:eastAsia="Times New Roman" w:hAnsi="Calibri" w:cs="Calibri"/>
        </w:rPr>
      </w:pPr>
      <w:r w:rsidRPr="00F0349D">
        <w:rPr>
          <w:rFonts w:ascii="Calibri" w:eastAsia="Times New Roman" w:hAnsi="Calibri" w:cs="Calibri"/>
          <w:b/>
          <w:bCs/>
        </w:rPr>
        <w:t>Informačná bezpečnosť:</w:t>
      </w:r>
      <w:r w:rsidRPr="00F0349D">
        <w:rPr>
          <w:rFonts w:ascii="Calibri" w:eastAsia="Times New Roman" w:hAnsi="Calibri" w:cs="Calibri"/>
        </w:rPr>
        <w:t xml:space="preserve"> Ochrana dátových systémov a sietí pred neoprávneným prístupom, útokmi a škodlivým softvérom pomocou firewallov, šifrovania a bezpečnostných protokolov.</w:t>
      </w:r>
    </w:p>
    <w:p w14:paraId="706F04BB" w14:textId="77777777" w:rsidR="007A457B" w:rsidRPr="00F0349D" w:rsidRDefault="007A457B" w:rsidP="007A457B">
      <w:pPr>
        <w:numPr>
          <w:ilvl w:val="0"/>
          <w:numId w:val="54"/>
        </w:numPr>
        <w:suppressAutoHyphens/>
        <w:autoSpaceDN w:val="0"/>
        <w:spacing w:after="0" w:line="240" w:lineRule="auto"/>
        <w:jc w:val="both"/>
        <w:textAlignment w:val="baseline"/>
        <w:rPr>
          <w:rFonts w:ascii="Calibri" w:eastAsia="Times New Roman" w:hAnsi="Calibri" w:cs="Calibri"/>
        </w:rPr>
      </w:pPr>
      <w:r w:rsidRPr="00F0349D">
        <w:rPr>
          <w:rFonts w:ascii="Calibri" w:eastAsia="Times New Roman" w:hAnsi="Calibri" w:cs="Calibri"/>
          <w:b/>
          <w:bCs/>
        </w:rPr>
        <w:t>Šifrovanie informácií:</w:t>
      </w:r>
      <w:r w:rsidRPr="00F0349D">
        <w:rPr>
          <w:rFonts w:ascii="Calibri" w:eastAsia="Times New Roman" w:hAnsi="Calibri" w:cs="Calibri"/>
        </w:rPr>
        <w:t xml:space="preserve"> Použitie štandardov na šifrovanie pri ukladaní a prenose dát, aby sa zabezpečila ich dôvernosť a integrita.</w:t>
      </w:r>
    </w:p>
    <w:p w14:paraId="6E157078" w14:textId="77777777" w:rsidR="007A457B" w:rsidRPr="00F0349D" w:rsidRDefault="007A457B" w:rsidP="007A457B">
      <w:pPr>
        <w:numPr>
          <w:ilvl w:val="0"/>
          <w:numId w:val="54"/>
        </w:numPr>
        <w:suppressAutoHyphens/>
        <w:autoSpaceDN w:val="0"/>
        <w:spacing w:after="0" w:line="240" w:lineRule="auto"/>
        <w:jc w:val="both"/>
        <w:textAlignment w:val="baseline"/>
        <w:rPr>
          <w:rFonts w:ascii="Calibri" w:eastAsia="Times New Roman" w:hAnsi="Calibri" w:cs="Calibri"/>
        </w:rPr>
      </w:pPr>
      <w:bookmarkStart w:id="8" w:name="_Hlk164600512"/>
      <w:r w:rsidRPr="00F0349D">
        <w:rPr>
          <w:rFonts w:ascii="Calibri" w:eastAsia="Times New Roman" w:hAnsi="Calibri" w:cs="Calibri"/>
          <w:b/>
          <w:bCs/>
        </w:rPr>
        <w:t>Personálna a administratívna bezpečnosť:</w:t>
      </w:r>
      <w:r w:rsidRPr="00F0349D">
        <w:rPr>
          <w:rFonts w:ascii="Calibri" w:eastAsia="Times New Roman" w:hAnsi="Calibri" w:cs="Calibri"/>
        </w:rPr>
        <w:t xml:space="preserve"> </w:t>
      </w:r>
      <w:bookmarkStart w:id="9" w:name="_Hlk164330513"/>
      <w:r w:rsidRPr="00F0349D">
        <w:rPr>
          <w:rFonts w:ascii="Calibri" w:eastAsia="Times New Roman" w:hAnsi="Calibri" w:cs="Calibri"/>
        </w:rPr>
        <w:t>Pravidelné školenia zamestnancov o bezpečnostných politikách a postupoch, prísne procesy na overenie identity a prístupové práva.</w:t>
      </w:r>
      <w:r w:rsidRPr="00F0349D">
        <w:rPr>
          <w:rFonts w:ascii="Calibri" w:eastAsia="Calibri" w:hAnsi="Calibri" w:cs="Calibri"/>
          <w:color w:val="111111"/>
          <w:shd w:val="clear" w:color="auto" w:fill="FFFFFF"/>
          <w:lang w:eastAsia="en-US"/>
        </w:rPr>
        <w:t xml:space="preserve"> </w:t>
      </w:r>
      <w:bookmarkStart w:id="10" w:name="_Hlk164178831"/>
      <w:r w:rsidRPr="00F0349D">
        <w:rPr>
          <w:rFonts w:ascii="Calibri" w:eastAsia="Calibri" w:hAnsi="Calibri" w:cs="Calibri"/>
          <w:color w:val="111111"/>
          <w:shd w:val="clear" w:color="auto" w:fill="FFFFFF"/>
          <w:lang w:eastAsia="en-US"/>
        </w:rPr>
        <w:t>Tieto opatrenia sú navrhnuté tak, aby predchádzali neoprávnenému prístupu, zneužitiu, znehodnoteniu alebo inému neoprávnenému spracúvaniu údajov. Právomoci a povinnosti zamestnancov sú jasne definované v bezpečnostnej politike prevádzkovateľa a sú pravidelne aktualizované, aby reflektovali najnovšie poznatky v oblasti ochrany údajov.</w:t>
      </w:r>
      <w:bookmarkEnd w:id="10"/>
    </w:p>
    <w:bookmarkEnd w:id="6"/>
    <w:bookmarkEnd w:id="7"/>
    <w:bookmarkEnd w:id="8"/>
    <w:bookmarkEnd w:id="9"/>
    <w:p w14:paraId="47889338" w14:textId="77777777" w:rsidR="007A457B" w:rsidRPr="00F0349D" w:rsidRDefault="007A457B" w:rsidP="007A457B">
      <w:pPr>
        <w:spacing w:after="0" w:line="240" w:lineRule="auto"/>
        <w:jc w:val="both"/>
        <w:rPr>
          <w:rFonts w:ascii="Calibri" w:eastAsia="Calibri" w:hAnsi="Calibri" w:cs="Calibri"/>
          <w:b/>
          <w:bCs/>
          <w:u w:val="single"/>
          <w:lang w:eastAsia="en-US"/>
        </w:rPr>
      </w:pPr>
    </w:p>
    <w:p w14:paraId="5D84AD46" w14:textId="77777777" w:rsidR="007A457B" w:rsidRPr="00F0349D" w:rsidRDefault="007A457B" w:rsidP="007A457B">
      <w:pPr>
        <w:spacing w:after="0" w:line="240" w:lineRule="auto"/>
        <w:jc w:val="both"/>
        <w:rPr>
          <w:rFonts w:ascii="Calibri" w:eastAsia="Calibri" w:hAnsi="Calibri" w:cs="Calibri"/>
          <w:b/>
          <w:bCs/>
          <w:u w:val="single"/>
          <w:lang w:eastAsia="en-US"/>
        </w:rPr>
      </w:pPr>
      <w:r w:rsidRPr="00F0349D">
        <w:rPr>
          <w:rFonts w:ascii="Calibri" w:eastAsia="Calibri" w:hAnsi="Calibri" w:cs="Calibri"/>
          <w:b/>
          <w:bCs/>
          <w:u w:val="single"/>
          <w:lang w:eastAsia="en-US"/>
        </w:rPr>
        <w:t>Automatizované individuálne rozhodovanie vrátane profilovania:</w:t>
      </w:r>
      <w:r w:rsidRPr="00F0349D">
        <w:rPr>
          <w:rFonts w:ascii="Calibri" w:eastAsia="Calibri" w:hAnsi="Calibri" w:cs="Calibri"/>
          <w:lang w:eastAsia="en-US"/>
        </w:rPr>
        <w:t xml:space="preserve"> automatizované individuálne rozhodovanie vrátane profilovania sa nevykonáva. </w:t>
      </w:r>
      <w:bookmarkEnd w:id="0"/>
    </w:p>
    <w:p w14:paraId="45F83FC7" w14:textId="77777777" w:rsidR="007A457B" w:rsidRPr="00F0349D" w:rsidRDefault="007A457B" w:rsidP="007A457B">
      <w:pPr>
        <w:spacing w:after="160" w:line="259" w:lineRule="auto"/>
        <w:rPr>
          <w:rFonts w:ascii="Calibri" w:eastAsia="Calibri" w:hAnsi="Calibri" w:cs="Calibri"/>
          <w:lang w:eastAsia="en-US"/>
        </w:rPr>
      </w:pPr>
    </w:p>
    <w:p w14:paraId="5FB39DF7" w14:textId="77777777" w:rsidR="007A457B" w:rsidRPr="00F0349D" w:rsidRDefault="007A457B" w:rsidP="007A457B">
      <w:pPr>
        <w:spacing w:after="160" w:line="259" w:lineRule="auto"/>
        <w:rPr>
          <w:rFonts w:ascii="Calibri" w:eastAsia="Calibri" w:hAnsi="Calibri" w:cs="Calibri"/>
          <w:lang w:eastAsia="en-US"/>
        </w:rPr>
      </w:pPr>
    </w:p>
    <w:p w14:paraId="1A8F1E68" w14:textId="6D2BE842" w:rsidR="00E1221A" w:rsidRPr="00F0349D" w:rsidRDefault="00E1221A" w:rsidP="007A457B">
      <w:pPr>
        <w:rPr>
          <w:rFonts w:ascii="Calibri" w:hAnsi="Calibri" w:cs="Calibri"/>
        </w:rPr>
      </w:pPr>
    </w:p>
    <w:sectPr w:rsidR="00E1221A" w:rsidRPr="00F0349D">
      <w:headerReference w:type="even" r:id="rId8"/>
      <w:headerReference w:type="default" r:id="rId9"/>
      <w:footerReference w:type="even" r:id="rId10"/>
      <w:footerReference w:type="default" r:id="rId11"/>
      <w:headerReference w:type="first" r:id="rId12"/>
      <w:footerReference w:type="first" r:id="rId13"/>
      <w:pgSz w:w="11905" w:h="16837"/>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D49F2" w14:textId="77777777" w:rsidR="007909D8" w:rsidRDefault="007909D8" w:rsidP="007F403F">
      <w:pPr>
        <w:spacing w:after="0" w:line="240" w:lineRule="auto"/>
      </w:pPr>
      <w:r>
        <w:separator/>
      </w:r>
    </w:p>
  </w:endnote>
  <w:endnote w:type="continuationSeparator" w:id="0">
    <w:p w14:paraId="56AB2CFE" w14:textId="77777777" w:rsidR="007909D8" w:rsidRDefault="007909D8" w:rsidP="007F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200247B" w:usb2="00000009" w:usb3="00000000" w:csb0="000001F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9AC0" w14:textId="77777777" w:rsidR="00F0349D" w:rsidRDefault="00F0349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63D6C" w14:textId="77777777" w:rsidR="00F0349D" w:rsidRDefault="00F0349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E3B8" w14:textId="77777777" w:rsidR="00F0349D" w:rsidRDefault="00F0349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B1B6D" w14:textId="77777777" w:rsidR="007909D8" w:rsidRDefault="007909D8" w:rsidP="007F403F">
      <w:pPr>
        <w:spacing w:after="0" w:line="240" w:lineRule="auto"/>
      </w:pPr>
      <w:r>
        <w:separator/>
      </w:r>
    </w:p>
  </w:footnote>
  <w:footnote w:type="continuationSeparator" w:id="0">
    <w:p w14:paraId="1551FC5A" w14:textId="77777777" w:rsidR="007909D8" w:rsidRDefault="007909D8" w:rsidP="007F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68827" w14:textId="77777777" w:rsidR="00F0349D" w:rsidRDefault="00F0349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5A2CC" w14:textId="77777777" w:rsidR="004A18B5" w:rsidRPr="00F0349D" w:rsidRDefault="004A18B5" w:rsidP="004A18B5">
    <w:pPr>
      <w:spacing w:after="0"/>
      <w:jc w:val="center"/>
      <w:rPr>
        <w:rFonts w:ascii="Calibri" w:eastAsia="+mj-ea" w:hAnsi="Calibri" w:cs="Calibri"/>
        <w:b/>
        <w:sz w:val="24"/>
        <w:szCs w:val="24"/>
      </w:rPr>
    </w:pPr>
    <w:r w:rsidRPr="00F0349D">
      <w:rPr>
        <w:rFonts w:ascii="Calibri" w:eastAsia="+mj-ea" w:hAnsi="Calibri" w:cs="Calibri"/>
        <w:b/>
        <w:sz w:val="24"/>
        <w:szCs w:val="24"/>
      </w:rPr>
      <w:t>Informačná povinnosť k spracúvaniu osobných údajov</w:t>
    </w:r>
  </w:p>
  <w:p w14:paraId="301B418B" w14:textId="77777777" w:rsidR="004A18B5" w:rsidRPr="00F0349D" w:rsidRDefault="004A18B5">
    <w:pPr>
      <w:pStyle w:val="Hlavika"/>
      <w:rPr>
        <w:rFonts w:ascii="Calibri" w:hAnsi="Calibri" w:cs="Calibr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E9858" w14:textId="77777777" w:rsidR="00F0349D" w:rsidRDefault="00F0349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5B8"/>
    <w:multiLevelType w:val="hybridMultilevel"/>
    <w:tmpl w:val="3EE2BFC6"/>
    <w:lvl w:ilvl="0" w:tplc="FED61D98">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2EB14CD"/>
    <w:multiLevelType w:val="hybridMultilevel"/>
    <w:tmpl w:val="752C8A90"/>
    <w:lvl w:ilvl="0" w:tplc="FED61D98">
      <w:numFmt w:val="bullet"/>
      <w:lvlText w:val="•"/>
      <w:lvlJc w:val="left"/>
      <w:pPr>
        <w:ind w:left="720" w:hanging="360"/>
      </w:pPr>
      <w:rPr>
        <w:rFonts w:ascii="Times New Roman" w:eastAsiaTheme="minorEastAsia"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8886C05"/>
    <w:multiLevelType w:val="hybridMultilevel"/>
    <w:tmpl w:val="7C287F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C64033D"/>
    <w:multiLevelType w:val="hybridMultilevel"/>
    <w:tmpl w:val="EF123CA2"/>
    <w:lvl w:ilvl="0" w:tplc="135AC924">
      <w:numFmt w:val="bullet"/>
      <w:lvlText w:val="•"/>
      <w:lvlJc w:val="left"/>
      <w:pPr>
        <w:ind w:left="2130" w:hanging="720"/>
      </w:pPr>
      <w:rPr>
        <w:rFonts w:ascii="Times New Roman" w:eastAsiaTheme="minorEastAsia" w:hAnsi="Times New Roman" w:cs="Times New Roman" w:hint="default"/>
        <w:b/>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5"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2794E20"/>
    <w:multiLevelType w:val="hybridMultilevel"/>
    <w:tmpl w:val="C0FAC2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6DE715D"/>
    <w:multiLevelType w:val="hybridMultilevel"/>
    <w:tmpl w:val="BDC002A2"/>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8C14782"/>
    <w:multiLevelType w:val="hybridMultilevel"/>
    <w:tmpl w:val="13784DC0"/>
    <w:styleLink w:val="Odrky"/>
    <w:lvl w:ilvl="0" w:tplc="44503148">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7E27B94">
      <w:start w:val="1"/>
      <w:numFmt w:val="bullet"/>
      <w:lvlText w:val="•"/>
      <w:lvlJc w:val="left"/>
      <w:pPr>
        <w:ind w:left="14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2" w:tplc="55D43344">
      <w:start w:val="1"/>
      <w:numFmt w:val="bullet"/>
      <w:lvlText w:val="•"/>
      <w:lvlJc w:val="left"/>
      <w:pPr>
        <w:ind w:left="21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3" w:tplc="45C29588">
      <w:start w:val="1"/>
      <w:numFmt w:val="bullet"/>
      <w:lvlText w:val="•"/>
      <w:lvlJc w:val="left"/>
      <w:pPr>
        <w:ind w:left="28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4" w:tplc="F2B81D9A">
      <w:start w:val="1"/>
      <w:numFmt w:val="bullet"/>
      <w:lvlText w:val="•"/>
      <w:lvlJc w:val="left"/>
      <w:pPr>
        <w:ind w:left="360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5" w:tplc="EBC6D254">
      <w:start w:val="1"/>
      <w:numFmt w:val="bullet"/>
      <w:lvlText w:val="•"/>
      <w:lvlJc w:val="left"/>
      <w:pPr>
        <w:ind w:left="432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6" w:tplc="8EFC0068">
      <w:start w:val="1"/>
      <w:numFmt w:val="bullet"/>
      <w:lvlText w:val="•"/>
      <w:lvlJc w:val="left"/>
      <w:pPr>
        <w:ind w:left="50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7" w:tplc="D8A6E768">
      <w:start w:val="1"/>
      <w:numFmt w:val="bullet"/>
      <w:lvlText w:val="•"/>
      <w:lvlJc w:val="left"/>
      <w:pPr>
        <w:ind w:left="57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8" w:tplc="306E36DC">
      <w:start w:val="1"/>
      <w:numFmt w:val="bullet"/>
      <w:lvlText w:val="•"/>
      <w:lvlJc w:val="left"/>
      <w:pPr>
        <w:ind w:left="64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10" w15:restartNumberingAfterBreak="0">
    <w:nsid w:val="1A3B066B"/>
    <w:multiLevelType w:val="hybridMultilevel"/>
    <w:tmpl w:val="EC504FE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B6120BD"/>
    <w:multiLevelType w:val="hybridMultilevel"/>
    <w:tmpl w:val="9418DC2E"/>
    <w:lvl w:ilvl="0" w:tplc="93046592">
      <w:start w:val="1"/>
      <w:numFmt w:val="decimal"/>
      <w:lvlText w:val="%1."/>
      <w:lvlJc w:val="left"/>
      <w:pPr>
        <w:ind w:left="360" w:hanging="360"/>
      </w:pPr>
      <w:rPr>
        <w:rFonts w:ascii="Times New Roman" w:eastAsiaTheme="minorEastAsia"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E1E26A1"/>
    <w:multiLevelType w:val="hybridMultilevel"/>
    <w:tmpl w:val="6914C3A8"/>
    <w:lvl w:ilvl="0" w:tplc="FED61D98">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1EB6522D"/>
    <w:multiLevelType w:val="hybridMultilevel"/>
    <w:tmpl w:val="C30058EA"/>
    <w:lvl w:ilvl="0" w:tplc="FED61D98">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22600508"/>
    <w:multiLevelType w:val="hybridMultilevel"/>
    <w:tmpl w:val="5ECC18CE"/>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4F75876"/>
    <w:multiLevelType w:val="hybridMultilevel"/>
    <w:tmpl w:val="EB1EA10C"/>
    <w:lvl w:ilvl="0" w:tplc="FED61D98">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251607CC"/>
    <w:multiLevelType w:val="hybridMultilevel"/>
    <w:tmpl w:val="B0760EAC"/>
    <w:lvl w:ilvl="0" w:tplc="FED61D98">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261E0672"/>
    <w:multiLevelType w:val="hybridMultilevel"/>
    <w:tmpl w:val="13784DC0"/>
    <w:numStyleLink w:val="Odrky"/>
  </w:abstractNum>
  <w:abstractNum w:abstractNumId="18" w15:restartNumberingAfterBreak="0">
    <w:nsid w:val="277E4E42"/>
    <w:multiLevelType w:val="hybridMultilevel"/>
    <w:tmpl w:val="0D664FF2"/>
    <w:lvl w:ilvl="0" w:tplc="AAC4B880">
      <w:start w:val="10"/>
      <w:numFmt w:val="bullet"/>
      <w:lvlText w:val=""/>
      <w:lvlJc w:val="left"/>
      <w:pPr>
        <w:ind w:left="720" w:hanging="360"/>
      </w:pPr>
      <w:rPr>
        <w:rFonts w:ascii="Symbol" w:eastAsia="Times New Roman" w:hAnsi="Symbol" w:cs="Times New Roman" w:hint="default"/>
        <w:b w:val="0"/>
        <w:color w:val="auto"/>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931667D"/>
    <w:multiLevelType w:val="hybridMultilevel"/>
    <w:tmpl w:val="057CE6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EEC4E77"/>
    <w:multiLevelType w:val="hybridMultilevel"/>
    <w:tmpl w:val="0E5E7C84"/>
    <w:lvl w:ilvl="0" w:tplc="A8F8BEE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F3E07E8"/>
    <w:multiLevelType w:val="hybridMultilevel"/>
    <w:tmpl w:val="1B62E3E8"/>
    <w:lvl w:ilvl="0" w:tplc="FED61D98">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32952EA6"/>
    <w:multiLevelType w:val="hybridMultilevel"/>
    <w:tmpl w:val="A094B5CA"/>
    <w:lvl w:ilvl="0" w:tplc="FED61D98">
      <w:numFmt w:val="bullet"/>
      <w:lvlText w:val="•"/>
      <w:lvlJc w:val="left"/>
      <w:pPr>
        <w:ind w:left="2130" w:hanging="720"/>
      </w:pPr>
      <w:rPr>
        <w:rFonts w:ascii="Times New Roman" w:eastAsiaTheme="minorEastAsia"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2B63D79"/>
    <w:multiLevelType w:val="hybridMultilevel"/>
    <w:tmpl w:val="DAAA4D68"/>
    <w:lvl w:ilvl="0" w:tplc="FED61D98">
      <w:numFmt w:val="bullet"/>
      <w:lvlText w:val="•"/>
      <w:lvlJc w:val="left"/>
      <w:pPr>
        <w:ind w:left="2130" w:hanging="720"/>
      </w:pPr>
      <w:rPr>
        <w:rFonts w:ascii="Times New Roman" w:eastAsiaTheme="minorEastAsia" w:hAnsi="Times New Roman" w:cs="Times New Roman"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4" w15:restartNumberingAfterBreak="0">
    <w:nsid w:val="3357557C"/>
    <w:multiLevelType w:val="hybridMultilevel"/>
    <w:tmpl w:val="C94AD35A"/>
    <w:lvl w:ilvl="0" w:tplc="041B0017">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9D15281"/>
    <w:multiLevelType w:val="hybridMultilevel"/>
    <w:tmpl w:val="13784DC0"/>
    <w:numStyleLink w:val="Odrky"/>
  </w:abstractNum>
  <w:abstractNum w:abstractNumId="26" w15:restartNumberingAfterBreak="0">
    <w:nsid w:val="3ED24A4D"/>
    <w:multiLevelType w:val="hybridMultilevel"/>
    <w:tmpl w:val="594AFBBA"/>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40582529"/>
    <w:multiLevelType w:val="hybridMultilevel"/>
    <w:tmpl w:val="9C862B32"/>
    <w:lvl w:ilvl="0" w:tplc="57E4553A">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40D5610B"/>
    <w:multiLevelType w:val="hybridMultilevel"/>
    <w:tmpl w:val="7108BB22"/>
    <w:lvl w:ilvl="0" w:tplc="135AC924">
      <w:numFmt w:val="bullet"/>
      <w:lvlText w:val="•"/>
      <w:lvlJc w:val="left"/>
      <w:pPr>
        <w:ind w:left="360" w:hanging="360"/>
      </w:pPr>
      <w:rPr>
        <w:rFonts w:ascii="Times New Roman" w:eastAsiaTheme="minorEastAsia" w:hAnsi="Times New Roman" w:cs="Times New Roman" w:hint="default"/>
        <w:b/>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476A7B69"/>
    <w:multiLevelType w:val="hybridMultilevel"/>
    <w:tmpl w:val="DBA2556C"/>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4A235561"/>
    <w:multiLevelType w:val="hybridMultilevel"/>
    <w:tmpl w:val="BB22AF60"/>
    <w:lvl w:ilvl="0" w:tplc="02D297CA">
      <w:start w:val="1"/>
      <w:numFmt w:val="lowerLetter"/>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B0537CB"/>
    <w:multiLevelType w:val="hybridMultilevel"/>
    <w:tmpl w:val="29D8986C"/>
    <w:lvl w:ilvl="0" w:tplc="FED61D98">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4B24719C"/>
    <w:multiLevelType w:val="hybridMultilevel"/>
    <w:tmpl w:val="C5001750"/>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4DB736A5"/>
    <w:multiLevelType w:val="hybridMultilevel"/>
    <w:tmpl w:val="3FCA7202"/>
    <w:lvl w:ilvl="0" w:tplc="FED61D98">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4FE019A4"/>
    <w:multiLevelType w:val="multilevel"/>
    <w:tmpl w:val="A9DE5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24722AA"/>
    <w:multiLevelType w:val="hybridMultilevel"/>
    <w:tmpl w:val="A44CA1EC"/>
    <w:lvl w:ilvl="0" w:tplc="7122BC96">
      <w:start w:val="1"/>
      <w:numFmt w:val="lowerLetter"/>
      <w:lvlText w:val="%1)"/>
      <w:lvlJc w:val="left"/>
      <w:pPr>
        <w:ind w:left="1068" w:hanging="360"/>
      </w:pPr>
      <w:rPr>
        <w:rFonts w:ascii="Times Roman" w:eastAsiaTheme="minorEastAsia" w:hAnsi="Times Roman" w:cstheme="minorBidi"/>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558D4642"/>
    <w:multiLevelType w:val="hybridMultilevel"/>
    <w:tmpl w:val="4B3A6D10"/>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7495FF8"/>
    <w:multiLevelType w:val="hybridMultilevel"/>
    <w:tmpl w:val="3BCC93A0"/>
    <w:lvl w:ilvl="0" w:tplc="FED61D98">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5C270F5B"/>
    <w:multiLevelType w:val="hybridMultilevel"/>
    <w:tmpl w:val="B592243A"/>
    <w:lvl w:ilvl="0" w:tplc="1A429BC8">
      <w:numFmt w:val="bullet"/>
      <w:lvlText w:val="-"/>
      <w:lvlJc w:val="left"/>
      <w:pPr>
        <w:ind w:left="720" w:hanging="360"/>
      </w:pPr>
      <w:rPr>
        <w:rFonts w:ascii="Times New Roman" w:eastAsiaTheme="minorEastAsia"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0" w15:restartNumberingAfterBreak="0">
    <w:nsid w:val="5FC55AD3"/>
    <w:multiLevelType w:val="hybridMultilevel"/>
    <w:tmpl w:val="4A284008"/>
    <w:lvl w:ilvl="0" w:tplc="304AD2AA">
      <w:start w:val="1"/>
      <w:numFmt w:val="bullet"/>
      <w:lvlText w:val="•"/>
      <w:lvlJc w:val="left"/>
      <w:pPr>
        <w:ind w:left="50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066688A"/>
    <w:multiLevelType w:val="hybridMultilevel"/>
    <w:tmpl w:val="E19CA81A"/>
    <w:lvl w:ilvl="0" w:tplc="FED61D98">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60BA1C7B"/>
    <w:multiLevelType w:val="hybridMultilevel"/>
    <w:tmpl w:val="A6BE534E"/>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61473D95"/>
    <w:multiLevelType w:val="hybridMultilevel"/>
    <w:tmpl w:val="8604A6A6"/>
    <w:lvl w:ilvl="0" w:tplc="FED61D98">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62867A4B"/>
    <w:multiLevelType w:val="hybridMultilevel"/>
    <w:tmpl w:val="A4609F9C"/>
    <w:lvl w:ilvl="0" w:tplc="FED61D98">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5" w15:restartNumberingAfterBreak="0">
    <w:nsid w:val="68FA79D2"/>
    <w:multiLevelType w:val="hybridMultilevel"/>
    <w:tmpl w:val="209EA144"/>
    <w:lvl w:ilvl="0" w:tplc="57E4553A">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6" w15:restartNumberingAfterBreak="0">
    <w:nsid w:val="6A3D7EA4"/>
    <w:multiLevelType w:val="hybridMultilevel"/>
    <w:tmpl w:val="7F02E852"/>
    <w:lvl w:ilvl="0" w:tplc="FED61D98">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7" w15:restartNumberingAfterBreak="0">
    <w:nsid w:val="73A37C1E"/>
    <w:multiLevelType w:val="hybridMultilevel"/>
    <w:tmpl w:val="AC10608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773F0129"/>
    <w:multiLevelType w:val="hybridMultilevel"/>
    <w:tmpl w:val="3F482E4E"/>
    <w:lvl w:ilvl="0" w:tplc="041B0019">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8FB0766"/>
    <w:multiLevelType w:val="hybridMultilevel"/>
    <w:tmpl w:val="FD68171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7973158F"/>
    <w:multiLevelType w:val="hybridMultilevel"/>
    <w:tmpl w:val="7F068122"/>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1" w15:restartNumberingAfterBreak="0">
    <w:nsid w:val="7BBF1D46"/>
    <w:multiLevelType w:val="hybridMultilevel"/>
    <w:tmpl w:val="84C639C4"/>
    <w:lvl w:ilvl="0" w:tplc="FED61D98">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7CBD37E9"/>
    <w:multiLevelType w:val="hybridMultilevel"/>
    <w:tmpl w:val="2D52FD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CE40793"/>
    <w:multiLevelType w:val="hybridMultilevel"/>
    <w:tmpl w:val="8668B1BE"/>
    <w:lvl w:ilvl="0" w:tplc="0F0CAAB2">
      <w:numFmt w:val="bullet"/>
      <w:lvlText w:val="."/>
      <w:lvlJc w:val="left"/>
      <w:pPr>
        <w:ind w:left="720" w:hanging="360"/>
      </w:pPr>
      <w:rPr>
        <w:rFonts w:ascii="Courier New" w:eastAsiaTheme="minorEastAsia" w:hAnsi="Courier New" w:hint="default"/>
        <w:b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04261852">
    <w:abstractNumId w:val="3"/>
  </w:num>
  <w:num w:numId="2" w16cid:durableId="1542590004">
    <w:abstractNumId w:val="23"/>
  </w:num>
  <w:num w:numId="3" w16cid:durableId="1706372739">
    <w:abstractNumId w:val="22"/>
  </w:num>
  <w:num w:numId="4" w16cid:durableId="1549608022">
    <w:abstractNumId w:val="4"/>
  </w:num>
  <w:num w:numId="5" w16cid:durableId="2013221367">
    <w:abstractNumId w:val="6"/>
  </w:num>
  <w:num w:numId="6" w16cid:durableId="805202565">
    <w:abstractNumId w:val="18"/>
  </w:num>
  <w:num w:numId="7" w16cid:durableId="499321324">
    <w:abstractNumId w:val="9"/>
  </w:num>
  <w:num w:numId="8" w16cid:durableId="1061097892">
    <w:abstractNumId w:val="17"/>
  </w:num>
  <w:num w:numId="9" w16cid:durableId="1925264922">
    <w:abstractNumId w:val="8"/>
  </w:num>
  <w:num w:numId="10" w16cid:durableId="1859613961">
    <w:abstractNumId w:val="14"/>
  </w:num>
  <w:num w:numId="11" w16cid:durableId="312833705">
    <w:abstractNumId w:val="48"/>
  </w:num>
  <w:num w:numId="12" w16cid:durableId="1380933635">
    <w:abstractNumId w:val="24"/>
  </w:num>
  <w:num w:numId="13" w16cid:durableId="1263221258">
    <w:abstractNumId w:val="36"/>
  </w:num>
  <w:num w:numId="14" w16cid:durableId="211579004">
    <w:abstractNumId w:val="29"/>
  </w:num>
  <w:num w:numId="15" w16cid:durableId="810638278">
    <w:abstractNumId w:val="11"/>
  </w:num>
  <w:num w:numId="16" w16cid:durableId="695885127">
    <w:abstractNumId w:val="47"/>
  </w:num>
  <w:num w:numId="17" w16cid:durableId="1764522788">
    <w:abstractNumId w:val="19"/>
  </w:num>
  <w:num w:numId="18" w16cid:durableId="696587261">
    <w:abstractNumId w:val="10"/>
  </w:num>
  <w:num w:numId="19" w16cid:durableId="911353411">
    <w:abstractNumId w:val="20"/>
  </w:num>
  <w:num w:numId="20" w16cid:durableId="1903251086">
    <w:abstractNumId w:val="7"/>
  </w:num>
  <w:num w:numId="21" w16cid:durableId="1278441020">
    <w:abstractNumId w:val="45"/>
  </w:num>
  <w:num w:numId="22" w16cid:durableId="700279592">
    <w:abstractNumId w:val="31"/>
  </w:num>
  <w:num w:numId="23" w16cid:durableId="975572844">
    <w:abstractNumId w:val="28"/>
  </w:num>
  <w:num w:numId="24" w16cid:durableId="2146581850">
    <w:abstractNumId w:val="35"/>
  </w:num>
  <w:num w:numId="25" w16cid:durableId="1406418877">
    <w:abstractNumId w:val="37"/>
  </w:num>
  <w:num w:numId="26" w16cid:durableId="2062096852">
    <w:abstractNumId w:val="26"/>
  </w:num>
  <w:num w:numId="27" w16cid:durableId="1631937341">
    <w:abstractNumId w:val="25"/>
    <w:lvlOverride w:ilvl="0">
      <w:lvl w:ilvl="0" w:tplc="DF72C230">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78A32FE" w:tentative="1">
        <w:start w:val="1"/>
        <w:numFmt w:val="bullet"/>
        <w:lvlText w:val="o"/>
        <w:lvlJc w:val="left"/>
        <w:pPr>
          <w:ind w:left="1440" w:hanging="360"/>
        </w:pPr>
        <w:rPr>
          <w:rFonts w:ascii="Courier New" w:hAnsi="Courier New" w:hint="default"/>
        </w:rPr>
      </w:lvl>
    </w:lvlOverride>
    <w:lvlOverride w:ilvl="2">
      <w:lvl w:ilvl="2" w:tplc="BAF4B210" w:tentative="1">
        <w:start w:val="1"/>
        <w:numFmt w:val="bullet"/>
        <w:lvlText w:val=""/>
        <w:lvlJc w:val="left"/>
        <w:pPr>
          <w:ind w:left="2160" w:hanging="360"/>
        </w:pPr>
        <w:rPr>
          <w:rFonts w:ascii="Wingdings" w:hAnsi="Wingdings" w:hint="default"/>
        </w:rPr>
      </w:lvl>
    </w:lvlOverride>
    <w:lvlOverride w:ilvl="3">
      <w:lvl w:ilvl="3" w:tplc="92CC1B62" w:tentative="1">
        <w:start w:val="1"/>
        <w:numFmt w:val="bullet"/>
        <w:lvlText w:val=""/>
        <w:lvlJc w:val="left"/>
        <w:pPr>
          <w:ind w:left="2880" w:hanging="360"/>
        </w:pPr>
        <w:rPr>
          <w:rFonts w:ascii="Symbol" w:hAnsi="Symbol" w:hint="default"/>
        </w:rPr>
      </w:lvl>
    </w:lvlOverride>
    <w:lvlOverride w:ilvl="4">
      <w:lvl w:ilvl="4" w:tplc="FD56702E" w:tentative="1">
        <w:start w:val="1"/>
        <w:numFmt w:val="bullet"/>
        <w:lvlText w:val="o"/>
        <w:lvlJc w:val="left"/>
        <w:pPr>
          <w:ind w:left="3600" w:hanging="360"/>
        </w:pPr>
        <w:rPr>
          <w:rFonts w:ascii="Courier New" w:hAnsi="Courier New" w:hint="default"/>
        </w:rPr>
      </w:lvl>
    </w:lvlOverride>
    <w:lvlOverride w:ilvl="5">
      <w:lvl w:ilvl="5" w:tplc="093A4462" w:tentative="1">
        <w:start w:val="1"/>
        <w:numFmt w:val="bullet"/>
        <w:lvlText w:val=""/>
        <w:lvlJc w:val="left"/>
        <w:pPr>
          <w:ind w:left="4320" w:hanging="360"/>
        </w:pPr>
        <w:rPr>
          <w:rFonts w:ascii="Wingdings" w:hAnsi="Wingdings" w:hint="default"/>
        </w:rPr>
      </w:lvl>
    </w:lvlOverride>
    <w:lvlOverride w:ilvl="6">
      <w:lvl w:ilvl="6" w:tplc="ED708A74" w:tentative="1">
        <w:start w:val="1"/>
        <w:numFmt w:val="bullet"/>
        <w:lvlText w:val=""/>
        <w:lvlJc w:val="left"/>
        <w:pPr>
          <w:ind w:left="5040" w:hanging="360"/>
        </w:pPr>
        <w:rPr>
          <w:rFonts w:ascii="Symbol" w:hAnsi="Symbol" w:hint="default"/>
        </w:rPr>
      </w:lvl>
    </w:lvlOverride>
    <w:lvlOverride w:ilvl="7">
      <w:lvl w:ilvl="7" w:tplc="E5A0DA54" w:tentative="1">
        <w:start w:val="1"/>
        <w:numFmt w:val="bullet"/>
        <w:lvlText w:val="o"/>
        <w:lvlJc w:val="left"/>
        <w:pPr>
          <w:ind w:left="5760" w:hanging="360"/>
        </w:pPr>
        <w:rPr>
          <w:rFonts w:ascii="Courier New" w:hAnsi="Courier New" w:hint="default"/>
        </w:rPr>
      </w:lvl>
    </w:lvlOverride>
    <w:lvlOverride w:ilvl="8">
      <w:lvl w:ilvl="8" w:tplc="4678C3A6" w:tentative="1">
        <w:start w:val="1"/>
        <w:numFmt w:val="bullet"/>
        <w:lvlText w:val=""/>
        <w:lvlJc w:val="left"/>
        <w:pPr>
          <w:ind w:left="6480" w:hanging="360"/>
        </w:pPr>
        <w:rPr>
          <w:rFonts w:ascii="Wingdings" w:hAnsi="Wingdings" w:hint="default"/>
        </w:rPr>
      </w:lvl>
    </w:lvlOverride>
  </w:num>
  <w:num w:numId="28" w16cid:durableId="760371763">
    <w:abstractNumId w:val="40"/>
  </w:num>
  <w:num w:numId="29" w16cid:durableId="257562580">
    <w:abstractNumId w:val="41"/>
  </w:num>
  <w:num w:numId="30" w16cid:durableId="2053840657">
    <w:abstractNumId w:val="52"/>
  </w:num>
  <w:num w:numId="31" w16cid:durableId="1569344641">
    <w:abstractNumId w:val="30"/>
  </w:num>
  <w:num w:numId="32" w16cid:durableId="888416471">
    <w:abstractNumId w:val="49"/>
  </w:num>
  <w:num w:numId="33" w16cid:durableId="654382346">
    <w:abstractNumId w:val="33"/>
  </w:num>
  <w:num w:numId="34" w16cid:durableId="69549112">
    <w:abstractNumId w:val="50"/>
  </w:num>
  <w:num w:numId="35" w16cid:durableId="1974407531">
    <w:abstractNumId w:val="42"/>
  </w:num>
  <w:num w:numId="36" w16cid:durableId="1434670888">
    <w:abstractNumId w:val="38"/>
  </w:num>
  <w:num w:numId="37" w16cid:durableId="1040596973">
    <w:abstractNumId w:val="12"/>
  </w:num>
  <w:num w:numId="38" w16cid:durableId="1317148817">
    <w:abstractNumId w:val="15"/>
  </w:num>
  <w:num w:numId="39" w16cid:durableId="1850370940">
    <w:abstractNumId w:val="32"/>
  </w:num>
  <w:num w:numId="40" w16cid:durableId="1680540541">
    <w:abstractNumId w:val="0"/>
  </w:num>
  <w:num w:numId="41" w16cid:durableId="1283028285">
    <w:abstractNumId w:val="1"/>
  </w:num>
  <w:num w:numId="42" w16cid:durableId="347104504">
    <w:abstractNumId w:val="34"/>
  </w:num>
  <w:num w:numId="43" w16cid:durableId="165092796">
    <w:abstractNumId w:val="46"/>
  </w:num>
  <w:num w:numId="44" w16cid:durableId="993871235">
    <w:abstractNumId w:val="51"/>
  </w:num>
  <w:num w:numId="45" w16cid:durableId="2031056704">
    <w:abstractNumId w:val="13"/>
  </w:num>
  <w:num w:numId="46" w16cid:durableId="32779250">
    <w:abstractNumId w:val="16"/>
  </w:num>
  <w:num w:numId="47" w16cid:durableId="2015692827">
    <w:abstractNumId w:val="21"/>
  </w:num>
  <w:num w:numId="48" w16cid:durableId="234124741">
    <w:abstractNumId w:val="44"/>
  </w:num>
  <w:num w:numId="49" w16cid:durableId="1736589548">
    <w:abstractNumId w:val="39"/>
  </w:num>
  <w:num w:numId="50" w16cid:durableId="2141609351">
    <w:abstractNumId w:val="43"/>
  </w:num>
  <w:num w:numId="51" w16cid:durableId="1863780702">
    <w:abstractNumId w:val="53"/>
  </w:num>
  <w:num w:numId="52" w16cid:durableId="703672726">
    <w:abstractNumId w:val="5"/>
  </w:num>
  <w:num w:numId="53" w16cid:durableId="1131704297">
    <w:abstractNumId w:val="2"/>
  </w:num>
  <w:num w:numId="54" w16cid:durableId="11321651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08B5"/>
    <w:rsid w:val="00013355"/>
    <w:rsid w:val="00016113"/>
    <w:rsid w:val="00066D5A"/>
    <w:rsid w:val="000B61C1"/>
    <w:rsid w:val="000D3883"/>
    <w:rsid w:val="00124DB5"/>
    <w:rsid w:val="00187A16"/>
    <w:rsid w:val="001D3371"/>
    <w:rsid w:val="001E759F"/>
    <w:rsid w:val="0021771E"/>
    <w:rsid w:val="00256A54"/>
    <w:rsid w:val="00261A58"/>
    <w:rsid w:val="0026201A"/>
    <w:rsid w:val="002D3FE0"/>
    <w:rsid w:val="00301A0B"/>
    <w:rsid w:val="003108B5"/>
    <w:rsid w:val="00337518"/>
    <w:rsid w:val="00342EF2"/>
    <w:rsid w:val="00373EA2"/>
    <w:rsid w:val="0037699B"/>
    <w:rsid w:val="003A026D"/>
    <w:rsid w:val="003A1D1E"/>
    <w:rsid w:val="003A6A90"/>
    <w:rsid w:val="003B7BBA"/>
    <w:rsid w:val="003D0737"/>
    <w:rsid w:val="003D72CC"/>
    <w:rsid w:val="003F7B9D"/>
    <w:rsid w:val="00415970"/>
    <w:rsid w:val="00434370"/>
    <w:rsid w:val="00450512"/>
    <w:rsid w:val="004A18B5"/>
    <w:rsid w:val="004C05C4"/>
    <w:rsid w:val="004D5CFE"/>
    <w:rsid w:val="004F147A"/>
    <w:rsid w:val="005259ED"/>
    <w:rsid w:val="005335E4"/>
    <w:rsid w:val="00551650"/>
    <w:rsid w:val="0058254C"/>
    <w:rsid w:val="005843DF"/>
    <w:rsid w:val="00594492"/>
    <w:rsid w:val="0060002B"/>
    <w:rsid w:val="006222A4"/>
    <w:rsid w:val="00650727"/>
    <w:rsid w:val="00654F31"/>
    <w:rsid w:val="0066426F"/>
    <w:rsid w:val="006723CB"/>
    <w:rsid w:val="00686833"/>
    <w:rsid w:val="00693AC9"/>
    <w:rsid w:val="00695DAA"/>
    <w:rsid w:val="006B27A5"/>
    <w:rsid w:val="006C7713"/>
    <w:rsid w:val="00704130"/>
    <w:rsid w:val="0071573B"/>
    <w:rsid w:val="007767A6"/>
    <w:rsid w:val="00786C29"/>
    <w:rsid w:val="007909D8"/>
    <w:rsid w:val="007A457B"/>
    <w:rsid w:val="007A629D"/>
    <w:rsid w:val="007B60C9"/>
    <w:rsid w:val="007C167B"/>
    <w:rsid w:val="007F1209"/>
    <w:rsid w:val="007F403F"/>
    <w:rsid w:val="007F7E3B"/>
    <w:rsid w:val="008179D3"/>
    <w:rsid w:val="00833FDE"/>
    <w:rsid w:val="008374E9"/>
    <w:rsid w:val="00863294"/>
    <w:rsid w:val="00875157"/>
    <w:rsid w:val="008972B5"/>
    <w:rsid w:val="008F6A24"/>
    <w:rsid w:val="008F6F46"/>
    <w:rsid w:val="009126EB"/>
    <w:rsid w:val="00957E8B"/>
    <w:rsid w:val="009721B0"/>
    <w:rsid w:val="00972B1C"/>
    <w:rsid w:val="00994AA6"/>
    <w:rsid w:val="00995C4A"/>
    <w:rsid w:val="009B09E6"/>
    <w:rsid w:val="009B503D"/>
    <w:rsid w:val="009E498F"/>
    <w:rsid w:val="009F6E75"/>
    <w:rsid w:val="00A109CB"/>
    <w:rsid w:val="00A25B43"/>
    <w:rsid w:val="00A42BED"/>
    <w:rsid w:val="00A64CEA"/>
    <w:rsid w:val="00A96CA3"/>
    <w:rsid w:val="00AA2D4F"/>
    <w:rsid w:val="00AB3967"/>
    <w:rsid w:val="00AC2AB7"/>
    <w:rsid w:val="00AC53CB"/>
    <w:rsid w:val="00AF616E"/>
    <w:rsid w:val="00B064F9"/>
    <w:rsid w:val="00B1075F"/>
    <w:rsid w:val="00B16BDE"/>
    <w:rsid w:val="00B24821"/>
    <w:rsid w:val="00B318BA"/>
    <w:rsid w:val="00B37DA3"/>
    <w:rsid w:val="00B40F9C"/>
    <w:rsid w:val="00B459EC"/>
    <w:rsid w:val="00B801A6"/>
    <w:rsid w:val="00B958A6"/>
    <w:rsid w:val="00BA40CB"/>
    <w:rsid w:val="00BD3C29"/>
    <w:rsid w:val="00BE6C40"/>
    <w:rsid w:val="00C1091F"/>
    <w:rsid w:val="00C21170"/>
    <w:rsid w:val="00C9474D"/>
    <w:rsid w:val="00CC3F14"/>
    <w:rsid w:val="00CD20D4"/>
    <w:rsid w:val="00CE0A8F"/>
    <w:rsid w:val="00CE1111"/>
    <w:rsid w:val="00D06CB1"/>
    <w:rsid w:val="00D64D3A"/>
    <w:rsid w:val="00D729FC"/>
    <w:rsid w:val="00DA516E"/>
    <w:rsid w:val="00DB50ED"/>
    <w:rsid w:val="00DB575D"/>
    <w:rsid w:val="00DB66E2"/>
    <w:rsid w:val="00E1221A"/>
    <w:rsid w:val="00E36567"/>
    <w:rsid w:val="00E45CB9"/>
    <w:rsid w:val="00E61AFB"/>
    <w:rsid w:val="00E9017C"/>
    <w:rsid w:val="00EB2DFC"/>
    <w:rsid w:val="00EC3CA3"/>
    <w:rsid w:val="00ED03EA"/>
    <w:rsid w:val="00ED47BD"/>
    <w:rsid w:val="00EE4D65"/>
    <w:rsid w:val="00EF4B86"/>
    <w:rsid w:val="00F0349D"/>
    <w:rsid w:val="00F24307"/>
    <w:rsid w:val="00F65A1D"/>
    <w:rsid w:val="00F83BA0"/>
    <w:rsid w:val="00FB2F3E"/>
    <w:rsid w:val="00FD36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C114"/>
  <w15:docId w15:val="{76F9A7F7-DFC1-DE49-A7FB-82E7DA53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E12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F40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F403F"/>
  </w:style>
  <w:style w:type="paragraph" w:styleId="Pta">
    <w:name w:val="footer"/>
    <w:basedOn w:val="Normlny"/>
    <w:link w:val="PtaChar"/>
    <w:uiPriority w:val="99"/>
    <w:unhideWhenUsed/>
    <w:rsid w:val="007F403F"/>
    <w:pPr>
      <w:tabs>
        <w:tab w:val="center" w:pos="4536"/>
        <w:tab w:val="right" w:pos="9072"/>
      </w:tabs>
      <w:spacing w:after="0" w:line="240" w:lineRule="auto"/>
    </w:pPr>
  </w:style>
  <w:style w:type="character" w:customStyle="1" w:styleId="PtaChar">
    <w:name w:val="Päta Char"/>
    <w:basedOn w:val="Predvolenpsmoodseku"/>
    <w:link w:val="Pta"/>
    <w:uiPriority w:val="99"/>
    <w:rsid w:val="007F403F"/>
  </w:style>
  <w:style w:type="paragraph" w:styleId="Odsekzoznamu">
    <w:name w:val="List Paragraph"/>
    <w:basedOn w:val="Normlny"/>
    <w:uiPriority w:val="34"/>
    <w:qFormat/>
    <w:rsid w:val="007F403F"/>
    <w:pPr>
      <w:ind w:left="720"/>
      <w:contextualSpacing/>
    </w:pPr>
  </w:style>
  <w:style w:type="character" w:customStyle="1" w:styleId="Nadpis1Char">
    <w:name w:val="Nadpis 1 Char"/>
    <w:basedOn w:val="Predvolenpsmoodseku"/>
    <w:link w:val="Nadpis1"/>
    <w:uiPriority w:val="9"/>
    <w:rsid w:val="00E1221A"/>
    <w:rPr>
      <w:rFonts w:ascii="Times New Roman" w:eastAsia="Times New Roman" w:hAnsi="Times New Roman" w:cs="Times New Roman"/>
      <w:b/>
      <w:bCs/>
      <w:kern w:val="36"/>
      <w:sz w:val="48"/>
      <w:szCs w:val="48"/>
    </w:rPr>
  </w:style>
  <w:style w:type="character" w:customStyle="1" w:styleId="h1a">
    <w:name w:val="h1a"/>
    <w:basedOn w:val="Predvolenpsmoodseku"/>
    <w:qFormat/>
    <w:rsid w:val="00E1221A"/>
  </w:style>
  <w:style w:type="table" w:styleId="Mriekatabuky">
    <w:name w:val="Table Grid"/>
    <w:basedOn w:val="Normlnatabuka"/>
    <w:uiPriority w:val="59"/>
    <w:rsid w:val="00600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0002B"/>
    <w:rPr>
      <w:color w:val="0000FF" w:themeColor="hyperlink"/>
      <w:u w:val="single"/>
    </w:rPr>
  </w:style>
  <w:style w:type="character" w:customStyle="1" w:styleId="ra">
    <w:name w:val="ra"/>
    <w:rsid w:val="00ED47BD"/>
  </w:style>
  <w:style w:type="paragraph" w:styleId="Bezriadkovania">
    <w:name w:val="No Spacing"/>
    <w:qFormat/>
    <w:rsid w:val="004F147A"/>
    <w:pPr>
      <w:spacing w:after="0" w:line="240" w:lineRule="auto"/>
    </w:pPr>
    <w:rPr>
      <w:rFonts w:ascii="Times New Roman" w:eastAsia="Times New Roman" w:hAnsi="Times New Roman" w:cs="Times New Roman"/>
      <w:sz w:val="24"/>
      <w:szCs w:val="24"/>
    </w:rPr>
  </w:style>
  <w:style w:type="paragraph" w:customStyle="1" w:styleId="Predvolen">
    <w:name w:val="Predvolené"/>
    <w:rsid w:val="004F147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rPr>
  </w:style>
  <w:style w:type="numbering" w:customStyle="1" w:styleId="Odrky">
    <w:name w:val="Odrážky"/>
    <w:rsid w:val="00415970"/>
    <w:pPr>
      <w:numPr>
        <w:numId w:val="7"/>
      </w:numPr>
    </w:pPr>
  </w:style>
  <w:style w:type="character" w:styleId="Vrazn">
    <w:name w:val="Strong"/>
    <w:basedOn w:val="Predvolenpsmoodseku"/>
    <w:uiPriority w:val="22"/>
    <w:qFormat/>
    <w:rsid w:val="003A0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056474">
      <w:bodyDiv w:val="1"/>
      <w:marLeft w:val="0"/>
      <w:marRight w:val="0"/>
      <w:marTop w:val="0"/>
      <w:marBottom w:val="0"/>
      <w:divBdr>
        <w:top w:val="none" w:sz="0" w:space="0" w:color="auto"/>
        <w:left w:val="none" w:sz="0" w:space="0" w:color="auto"/>
        <w:bottom w:val="none" w:sz="0" w:space="0" w:color="auto"/>
        <w:right w:val="none" w:sz="0" w:space="0" w:color="auto"/>
      </w:divBdr>
    </w:div>
    <w:div w:id="572660306">
      <w:bodyDiv w:val="1"/>
      <w:marLeft w:val="0"/>
      <w:marRight w:val="0"/>
      <w:marTop w:val="0"/>
      <w:marBottom w:val="0"/>
      <w:divBdr>
        <w:top w:val="none" w:sz="0" w:space="0" w:color="auto"/>
        <w:left w:val="none" w:sz="0" w:space="0" w:color="auto"/>
        <w:bottom w:val="none" w:sz="0" w:space="0" w:color="auto"/>
        <w:right w:val="none" w:sz="0" w:space="0" w:color="auto"/>
      </w:divBdr>
    </w:div>
    <w:div w:id="1162432499">
      <w:bodyDiv w:val="1"/>
      <w:marLeft w:val="0"/>
      <w:marRight w:val="0"/>
      <w:marTop w:val="0"/>
      <w:marBottom w:val="0"/>
      <w:divBdr>
        <w:top w:val="none" w:sz="0" w:space="0" w:color="auto"/>
        <w:left w:val="none" w:sz="0" w:space="0" w:color="auto"/>
        <w:bottom w:val="none" w:sz="0" w:space="0" w:color="auto"/>
        <w:right w:val="none" w:sz="0" w:space="0" w:color="auto"/>
      </w:divBdr>
    </w:div>
    <w:div w:id="1196388561">
      <w:bodyDiv w:val="1"/>
      <w:marLeft w:val="0"/>
      <w:marRight w:val="0"/>
      <w:marTop w:val="0"/>
      <w:marBottom w:val="0"/>
      <w:divBdr>
        <w:top w:val="none" w:sz="0" w:space="0" w:color="auto"/>
        <w:left w:val="none" w:sz="0" w:space="0" w:color="auto"/>
        <w:bottom w:val="none" w:sz="0" w:space="0" w:color="auto"/>
        <w:right w:val="none" w:sz="0" w:space="0" w:color="auto"/>
      </w:divBdr>
    </w:div>
    <w:div w:id="1473324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CocoaOOXMLWriter/2022.6</generator>
</meta>
</file>

<file path=customXml/itemProps1.xml><?xml version="1.0" encoding="utf-8"?>
<ds:datastoreItem xmlns:ds="http://schemas.openxmlformats.org/officeDocument/2006/customXml" ds:itemID="{6F52B06F-CF52-4297-8034-754248F14D4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1300</Words>
  <Characters>7415</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dc:creator>
  <cp:keywords>cursorLocation=943</cp:keywords>
  <cp:lastModifiedBy>Lucia Mičkiová</cp:lastModifiedBy>
  <cp:revision>65</cp:revision>
  <dcterms:created xsi:type="dcterms:W3CDTF">2022-01-11T11:47:00Z</dcterms:created>
  <dcterms:modified xsi:type="dcterms:W3CDTF">2024-05-22T07:25:00Z</dcterms:modified>
</cp:coreProperties>
</file>